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BF3B1" w14:textId="77777777" w:rsidR="00B73B84" w:rsidRPr="003D3539" w:rsidRDefault="00B73B84" w:rsidP="00827520">
      <w:pPr>
        <w:pStyle w:val="Kopfzeile"/>
        <w:tabs>
          <w:tab w:val="clear" w:pos="4536"/>
          <w:tab w:val="clear" w:pos="9072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  <w:r w:rsidRPr="003D3539">
        <w:rPr>
          <w:rFonts w:ascii="Trebuchet MS" w:hAnsi="Trebuchet MS" w:cs="Calibri"/>
          <w:sz w:val="22"/>
          <w:szCs w:val="22"/>
        </w:rPr>
        <w:t xml:space="preserve">Neuerscheinung bei </w:t>
      </w:r>
    </w:p>
    <w:p w14:paraId="7820827F" w14:textId="77777777" w:rsidR="00DA65D5" w:rsidRDefault="00B73B84" w:rsidP="00827520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  <w:r w:rsidRPr="003D3539">
        <w:rPr>
          <w:rFonts w:ascii="Trebuchet MS" w:hAnsi="Trebuchet MS" w:cs="Calibri"/>
          <w:b/>
          <w:bCs/>
          <w:sz w:val="22"/>
          <w:szCs w:val="22"/>
        </w:rPr>
        <w:t>C.F. Müller</w:t>
      </w:r>
    </w:p>
    <w:p w14:paraId="123B40FE" w14:textId="77777777" w:rsidR="003D3539" w:rsidRPr="003D3539" w:rsidRDefault="003D3539" w:rsidP="00827520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</w:p>
    <w:p w14:paraId="063917AF" w14:textId="77777777" w:rsidR="00B73B84" w:rsidRPr="003D3539" w:rsidRDefault="00B73B84" w:rsidP="00CC566C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jc w:val="right"/>
        <w:rPr>
          <w:rFonts w:ascii="Trebuchet MS" w:hAnsi="Trebuchet MS" w:cs="Calibri"/>
          <w:bCs/>
          <w:sz w:val="22"/>
          <w:szCs w:val="22"/>
        </w:rPr>
      </w:pPr>
      <w:r w:rsidRPr="003D3539">
        <w:rPr>
          <w:rFonts w:ascii="Trebuchet MS" w:hAnsi="Trebuchet MS" w:cs="Calibri"/>
          <w:b/>
          <w:bCs/>
          <w:sz w:val="22"/>
          <w:szCs w:val="22"/>
        </w:rPr>
        <w:tab/>
      </w:r>
      <w:r w:rsidRPr="003D3539">
        <w:rPr>
          <w:rFonts w:ascii="Trebuchet MS" w:hAnsi="Trebuchet MS" w:cs="Calibri"/>
          <w:sz w:val="22"/>
          <w:szCs w:val="22"/>
        </w:rPr>
        <w:t>Heidelberg,</w:t>
      </w:r>
    </w:p>
    <w:p w14:paraId="574E4C05" w14:textId="31E1BFFE" w:rsidR="00B73B84" w:rsidRPr="003D3539" w:rsidRDefault="00B73B84" w:rsidP="00CC566C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jc w:val="right"/>
        <w:rPr>
          <w:rFonts w:ascii="Trebuchet MS" w:hAnsi="Trebuchet MS" w:cs="Calibri"/>
          <w:sz w:val="22"/>
          <w:szCs w:val="22"/>
        </w:rPr>
      </w:pPr>
      <w:r w:rsidRPr="003D3539">
        <w:rPr>
          <w:rFonts w:ascii="Trebuchet MS" w:hAnsi="Trebuchet MS" w:cs="Calibri"/>
          <w:sz w:val="22"/>
          <w:szCs w:val="22"/>
        </w:rPr>
        <w:tab/>
        <w:t xml:space="preserve">im </w:t>
      </w:r>
      <w:r w:rsidR="006C6BFC">
        <w:rPr>
          <w:rFonts w:ascii="Trebuchet MS" w:hAnsi="Trebuchet MS" w:cs="Calibri"/>
          <w:sz w:val="22"/>
          <w:szCs w:val="22"/>
        </w:rPr>
        <w:t xml:space="preserve">August </w:t>
      </w:r>
      <w:r w:rsidR="00CC566C">
        <w:rPr>
          <w:rFonts w:ascii="Trebuchet MS" w:hAnsi="Trebuchet MS" w:cs="Calibri"/>
          <w:sz w:val="22"/>
          <w:szCs w:val="22"/>
        </w:rPr>
        <w:t>2024</w:t>
      </w:r>
    </w:p>
    <w:p w14:paraId="71C7458A" w14:textId="77777777" w:rsidR="003D3539" w:rsidRPr="003D3539" w:rsidRDefault="003D3539" w:rsidP="00827520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</w:p>
    <w:p w14:paraId="04C3A44A" w14:textId="03C21038" w:rsidR="006A1E93" w:rsidRPr="003D3539" w:rsidRDefault="00AF3E96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Malek/Popp/</w:t>
      </w:r>
      <w:proofErr w:type="spellStart"/>
      <w:r>
        <w:rPr>
          <w:rFonts w:ascii="Trebuchet MS" w:hAnsi="Trebuchet MS" w:cs="Calibri"/>
          <w:b/>
          <w:sz w:val="28"/>
          <w:szCs w:val="28"/>
        </w:rPr>
        <w:t>Nadeborn</w:t>
      </w:r>
      <w:proofErr w:type="spellEnd"/>
      <w:r w:rsidR="00165317">
        <w:rPr>
          <w:rFonts w:ascii="Trebuchet MS" w:hAnsi="Trebuchet MS" w:cs="Calibri"/>
          <w:b/>
          <w:sz w:val="28"/>
          <w:szCs w:val="28"/>
        </w:rPr>
        <w:t xml:space="preserve"> (Hrsg</w:t>
      </w:r>
      <w:r w:rsidR="00D21FE8">
        <w:rPr>
          <w:rFonts w:ascii="Trebuchet MS" w:hAnsi="Trebuchet MS" w:cs="Calibri"/>
          <w:b/>
          <w:sz w:val="28"/>
          <w:szCs w:val="28"/>
        </w:rPr>
        <w:t>.</w:t>
      </w:r>
      <w:r w:rsidR="00165317">
        <w:rPr>
          <w:rFonts w:ascii="Trebuchet MS" w:hAnsi="Trebuchet MS" w:cs="Calibri"/>
          <w:b/>
          <w:sz w:val="28"/>
          <w:szCs w:val="28"/>
        </w:rPr>
        <w:t>)</w:t>
      </w:r>
    </w:p>
    <w:p w14:paraId="608266C0" w14:textId="620F5962" w:rsidR="00EC448A" w:rsidRPr="003D3539" w:rsidRDefault="00AF3E96" w:rsidP="00827520">
      <w:pPr>
        <w:pStyle w:val="berschrift1"/>
        <w:spacing w:line="276" w:lineRule="auto"/>
        <w:ind w:right="565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Strafsachen im Internet</w:t>
      </w:r>
    </w:p>
    <w:p w14:paraId="05ACB29D" w14:textId="77777777" w:rsidR="00902074" w:rsidRPr="003D3539" w:rsidRDefault="00902074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sz w:val="22"/>
          <w:szCs w:val="22"/>
        </w:rPr>
      </w:pPr>
    </w:p>
    <w:p w14:paraId="4D4CE2DD" w14:textId="349669BF" w:rsidR="008E7E90" w:rsidRDefault="005134CD" w:rsidP="00B60159">
      <w:pPr>
        <w:tabs>
          <w:tab w:val="left" w:pos="9356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 xml:space="preserve">Das „Internetstrafrecht“ gewinnt zunehmend an Relevanz. </w:t>
      </w:r>
      <w:r w:rsidR="00A64BAC">
        <w:rPr>
          <w:rFonts w:ascii="Trebuchet MS" w:hAnsi="Trebuchet MS" w:cs="Calibri"/>
          <w:sz w:val="22"/>
          <w:szCs w:val="22"/>
        </w:rPr>
        <w:t>Es gibt zahlreiche Neuregelungen und Ergänzungen von Straftatbeständen und Ermittlungsmaßnahmen, mit denen die Verteidigung vertraut sein sollte, um auf unerwünschte, neuartige Phänomene zu reagieren. Das für die Bearbeitung von Internetst</w:t>
      </w:r>
      <w:r w:rsidR="00787EA5">
        <w:rPr>
          <w:rFonts w:ascii="Trebuchet MS" w:hAnsi="Trebuchet MS" w:cs="Calibri"/>
          <w:sz w:val="22"/>
          <w:szCs w:val="22"/>
        </w:rPr>
        <w:t>r</w:t>
      </w:r>
      <w:r w:rsidR="00A64BAC">
        <w:rPr>
          <w:rFonts w:ascii="Trebuchet MS" w:hAnsi="Trebuchet MS" w:cs="Calibri"/>
          <w:sz w:val="22"/>
          <w:szCs w:val="22"/>
        </w:rPr>
        <w:t>afmandaten notwendige juristische Rüstzeug wird in diesem Handbuch vermittelt.</w:t>
      </w:r>
    </w:p>
    <w:p w14:paraId="09638355" w14:textId="49B1F72B" w:rsidR="00E3598F" w:rsidRPr="006A3A52" w:rsidRDefault="00E3598F" w:rsidP="00B60159">
      <w:pPr>
        <w:tabs>
          <w:tab w:val="left" w:pos="9356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</w:p>
    <w:p w14:paraId="4B641BAA" w14:textId="1E3126C3" w:rsidR="00E3598F" w:rsidRPr="006A3A52" w:rsidRDefault="00812F62" w:rsidP="00B60159">
      <w:pPr>
        <w:tabs>
          <w:tab w:val="left" w:pos="9356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  <w:r w:rsidRPr="006A3A52">
        <w:rPr>
          <w:rFonts w:ascii="Trebuchet MS" w:hAnsi="Trebuchet MS" w:cs="Calibri"/>
          <w:sz w:val="22"/>
          <w:szCs w:val="22"/>
        </w:rPr>
        <w:t>Es biete</w:t>
      </w:r>
      <w:r w:rsidR="007D434C">
        <w:rPr>
          <w:rFonts w:ascii="Trebuchet MS" w:hAnsi="Trebuchet MS" w:cs="Calibri"/>
          <w:sz w:val="22"/>
          <w:szCs w:val="22"/>
        </w:rPr>
        <w:t>t</w:t>
      </w:r>
      <w:r w:rsidRPr="006A3A52">
        <w:rPr>
          <w:rFonts w:ascii="Trebuchet MS" w:hAnsi="Trebuchet MS" w:cs="Calibri"/>
          <w:sz w:val="22"/>
          <w:szCs w:val="22"/>
        </w:rPr>
        <w:t xml:space="preserve"> eine umfassende Darstellung der internetrelevanten Strafvorschriften im StGB sowie im Nebenstrafrecht, einschließlich UrhG, </w:t>
      </w:r>
      <w:proofErr w:type="spellStart"/>
      <w:r w:rsidRPr="006A3A52">
        <w:rPr>
          <w:rFonts w:ascii="Trebuchet MS" w:hAnsi="Trebuchet MS" w:cs="Calibri"/>
          <w:sz w:val="22"/>
          <w:szCs w:val="22"/>
        </w:rPr>
        <w:t>KunsUrhG</w:t>
      </w:r>
      <w:proofErr w:type="spellEnd"/>
      <w:r w:rsidRPr="006A3A52">
        <w:rPr>
          <w:rFonts w:ascii="Trebuchet MS" w:hAnsi="Trebuchet MS" w:cs="Calibri"/>
          <w:sz w:val="22"/>
          <w:szCs w:val="22"/>
        </w:rPr>
        <w:t>, JuSchG und JMStV. Zudem werden wesentliche Fragen des Strafanwendungsrechts, des Allgemeinen Teils sowie strafprozessuale Maßnahmen zur Erhebung digitaler Beweismittel ausführlich behandelt.</w:t>
      </w:r>
    </w:p>
    <w:p w14:paraId="19A80A1C" w14:textId="77777777" w:rsidR="00C109EF" w:rsidRDefault="00C109EF" w:rsidP="00B60159">
      <w:pPr>
        <w:tabs>
          <w:tab w:val="left" w:pos="9356"/>
        </w:tabs>
        <w:spacing w:line="276" w:lineRule="auto"/>
        <w:ind w:right="565"/>
        <w:rPr>
          <w:rFonts w:ascii="Trebuchet MS" w:hAnsi="Trebuchet MS" w:cs="Calibri"/>
        </w:rPr>
      </w:pPr>
    </w:p>
    <w:p w14:paraId="5E989522" w14:textId="4D5FC48E" w:rsidR="00C109EF" w:rsidRPr="00B550BC" w:rsidRDefault="00812F62" w:rsidP="00B60159">
      <w:pPr>
        <w:tabs>
          <w:tab w:val="left" w:pos="9356"/>
        </w:tabs>
        <w:spacing w:line="276" w:lineRule="auto"/>
        <w:ind w:right="565"/>
        <w:rPr>
          <w:rFonts w:ascii="Trebuchet MS" w:hAnsi="Trebuchet MS" w:cs="Calibri"/>
          <w:b/>
          <w:sz w:val="22"/>
          <w:szCs w:val="22"/>
        </w:rPr>
      </w:pPr>
      <w:r w:rsidRPr="006A3A52">
        <w:rPr>
          <w:rFonts w:ascii="Trebuchet MS" w:hAnsi="Trebuchet MS" w:cs="Calibri"/>
          <w:sz w:val="22"/>
          <w:szCs w:val="22"/>
        </w:rPr>
        <w:t xml:space="preserve">Die </w:t>
      </w:r>
      <w:r>
        <w:rPr>
          <w:rFonts w:ascii="Trebuchet MS" w:hAnsi="Trebuchet MS" w:cs="Calibri"/>
          <w:b/>
          <w:sz w:val="22"/>
          <w:szCs w:val="22"/>
        </w:rPr>
        <w:t>3. Auflage</w:t>
      </w:r>
      <w:r w:rsidRPr="006A3A52">
        <w:rPr>
          <w:rFonts w:ascii="Trebuchet MS" w:hAnsi="Trebuchet MS" w:cs="Calibri"/>
          <w:sz w:val="22"/>
          <w:szCs w:val="22"/>
        </w:rPr>
        <w:t xml:space="preserve"> enthält wesentliche Neuerungen, darunter</w:t>
      </w:r>
      <w:r w:rsidR="00C109EF" w:rsidRPr="006A3A52">
        <w:rPr>
          <w:rFonts w:ascii="Trebuchet MS" w:hAnsi="Trebuchet MS" w:cs="Calibri"/>
          <w:sz w:val="22"/>
          <w:szCs w:val="22"/>
        </w:rPr>
        <w:t>:</w:t>
      </w:r>
      <w:r w:rsidR="00C109EF" w:rsidRPr="00B550BC">
        <w:rPr>
          <w:rFonts w:ascii="Trebuchet MS" w:hAnsi="Trebuchet MS" w:cs="Calibri"/>
          <w:b/>
          <w:sz w:val="22"/>
          <w:szCs w:val="22"/>
        </w:rPr>
        <w:br/>
      </w:r>
    </w:p>
    <w:p w14:paraId="1E9E25B3" w14:textId="6E0449A9" w:rsidR="00C109EF" w:rsidRDefault="006A3A52" w:rsidP="00C109EF">
      <w:pPr>
        <w:pStyle w:val="Listenabsatz"/>
        <w:numPr>
          <w:ilvl w:val="0"/>
          <w:numId w:val="33"/>
        </w:numPr>
        <w:tabs>
          <w:tab w:val="left" w:pos="9356"/>
        </w:tabs>
        <w:ind w:right="565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Änderungen durch das 60. </w:t>
      </w:r>
      <w:proofErr w:type="spellStart"/>
      <w:r>
        <w:rPr>
          <w:rFonts w:ascii="Trebuchet MS" w:hAnsi="Trebuchet MS" w:cs="Calibri"/>
        </w:rPr>
        <w:t>StÄndG</w:t>
      </w:r>
      <w:proofErr w:type="spellEnd"/>
      <w:r>
        <w:rPr>
          <w:rFonts w:ascii="Trebuchet MS" w:hAnsi="Trebuchet MS" w:cs="Calibri"/>
        </w:rPr>
        <w:t xml:space="preserve"> (2020) und Gesetze zur Bekämpfung des Rechtsextremismus, der Hasskriminalität sowie der sexualisierten Gewalt gegen Kinder (2021).</w:t>
      </w:r>
    </w:p>
    <w:p w14:paraId="34191088" w14:textId="267127B3" w:rsidR="00C109EF" w:rsidRDefault="006A3A52" w:rsidP="00C109EF">
      <w:pPr>
        <w:pStyle w:val="Listenabsatz"/>
        <w:numPr>
          <w:ilvl w:val="0"/>
          <w:numId w:val="33"/>
        </w:numPr>
        <w:tabs>
          <w:tab w:val="left" w:pos="9356"/>
        </w:tabs>
        <w:ind w:right="565"/>
        <w:rPr>
          <w:rFonts w:ascii="Trebuchet MS" w:hAnsi="Trebuchet MS" w:cs="Calibri"/>
        </w:rPr>
      </w:pPr>
      <w:r>
        <w:rPr>
          <w:rFonts w:ascii="Trebuchet MS" w:hAnsi="Trebuchet MS" w:cs="Calibri"/>
        </w:rPr>
        <w:t>Ablösung der TMG-Vorschriften durch den Digital Services Act (2024).</w:t>
      </w:r>
    </w:p>
    <w:p w14:paraId="315F7B16" w14:textId="425C3D68" w:rsidR="00BF3EE0" w:rsidRPr="00BF3EE0" w:rsidRDefault="006A3A52" w:rsidP="00BF3EE0">
      <w:pPr>
        <w:pStyle w:val="Listenabsatz"/>
        <w:numPr>
          <w:ilvl w:val="0"/>
          <w:numId w:val="33"/>
        </w:numPr>
        <w:tabs>
          <w:tab w:val="left" w:pos="9356"/>
        </w:tabs>
        <w:ind w:right="565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Berücksichtigung der Reform des Telekommunikations- und Telemedienrechts (2021) und deren Auswirkungen auf die Datenerhebung nach </w:t>
      </w:r>
      <w:r w:rsidR="00BF3EE0">
        <w:rPr>
          <w:rFonts w:ascii="Trebuchet MS" w:hAnsi="Trebuchet MS" w:cs="Calibri"/>
        </w:rPr>
        <w:t>der StPO</w:t>
      </w:r>
      <w:r>
        <w:rPr>
          <w:rFonts w:ascii="Trebuchet MS" w:hAnsi="Trebuchet MS" w:cs="Calibri"/>
        </w:rPr>
        <w:t>.</w:t>
      </w:r>
    </w:p>
    <w:p w14:paraId="5E551E2E" w14:textId="0EE72D70" w:rsidR="00E97CA9" w:rsidRPr="00BF3EE0" w:rsidRDefault="006A3A52" w:rsidP="00BF3EE0">
      <w:pPr>
        <w:pStyle w:val="Listenabsatz"/>
        <w:numPr>
          <w:ilvl w:val="0"/>
          <w:numId w:val="33"/>
        </w:numPr>
        <w:tabs>
          <w:tab w:val="left" w:pos="9356"/>
        </w:tabs>
        <w:ind w:right="565"/>
        <w:rPr>
          <w:rFonts w:ascii="Trebuchet MS" w:hAnsi="Trebuchet MS" w:cstheme="minorHAnsi"/>
        </w:rPr>
      </w:pPr>
      <w:r w:rsidRPr="00BF3EE0">
        <w:rPr>
          <w:rFonts w:ascii="Trebuchet MS" w:hAnsi="Trebuchet MS" w:cs="Calibri"/>
        </w:rPr>
        <w:t>Detaillierte Betrachtung</w:t>
      </w:r>
      <w:r w:rsidR="00A47862" w:rsidRPr="00BF3EE0">
        <w:rPr>
          <w:rFonts w:ascii="Trebuchet MS" w:hAnsi="Trebuchet MS" w:cs="Calibri"/>
        </w:rPr>
        <w:t>en zur IT-Durchsuchung, Passworterhebung, Umgehung von Verschlüsselung und Protokollierungspflichten.</w:t>
      </w:r>
      <w:r w:rsidR="00BF3EE0">
        <w:rPr>
          <w:rFonts w:ascii="Trebuchet MS" w:hAnsi="Trebuchet MS" w:cs="Calibri"/>
        </w:rPr>
        <w:t xml:space="preserve"> </w:t>
      </w:r>
      <w:r w:rsidR="00A47862" w:rsidRPr="00BF3EE0">
        <w:rPr>
          <w:rFonts w:ascii="Trebuchet MS" w:hAnsi="Trebuchet MS" w:cstheme="minorHAnsi"/>
        </w:rPr>
        <w:t>Das Handbuch ist ein un</w:t>
      </w:r>
      <w:r w:rsidR="00BF3EE0">
        <w:rPr>
          <w:rFonts w:ascii="Trebuchet MS" w:hAnsi="Trebuchet MS" w:cstheme="minorHAnsi"/>
        </w:rPr>
        <w:t>v</w:t>
      </w:r>
      <w:r w:rsidR="00A47862" w:rsidRPr="00BF3EE0">
        <w:rPr>
          <w:rFonts w:ascii="Trebuchet MS" w:hAnsi="Trebuchet MS" w:cstheme="minorHAnsi"/>
        </w:rPr>
        <w:t>erzichtbares Werkzeug für Juristen, die sich mit der Verteidigung in Internetstrafsachen befassen.</w:t>
      </w:r>
    </w:p>
    <w:p w14:paraId="2C50E64E" w14:textId="77777777" w:rsidR="00EB3E34" w:rsidRPr="00875FFB" w:rsidRDefault="00EB3E34" w:rsidP="00873B12"/>
    <w:p w14:paraId="36A01508" w14:textId="4A7BFDC0" w:rsidR="00CC0A8C" w:rsidRPr="00C46D75" w:rsidRDefault="008B2734" w:rsidP="00827520">
      <w:pPr>
        <w:pStyle w:val="berschrift1"/>
        <w:spacing w:line="276" w:lineRule="auto"/>
        <w:ind w:right="565"/>
        <w:rPr>
          <w:rFonts w:ascii="Trebuchet MS" w:hAnsi="Trebuchet MS" w:cs="Calibri"/>
          <w:b w:val="0"/>
          <w:sz w:val="20"/>
          <w:szCs w:val="22"/>
        </w:rPr>
      </w:pPr>
      <w:r>
        <w:rPr>
          <w:rFonts w:ascii="Trebuchet MS" w:hAnsi="Trebuchet MS"/>
          <w:szCs w:val="22"/>
        </w:rPr>
        <w:t>Handbuch, Strafsachen im Internet</w:t>
      </w:r>
      <w:r w:rsidR="0025310F" w:rsidRPr="003D3539">
        <w:rPr>
          <w:rFonts w:ascii="Trebuchet MS" w:hAnsi="Trebuchet MS"/>
          <w:szCs w:val="22"/>
        </w:rPr>
        <w:t>.</w:t>
      </w:r>
      <w:r w:rsidR="00BE7DA3" w:rsidRPr="003D3539">
        <w:rPr>
          <w:rFonts w:ascii="Trebuchet MS" w:hAnsi="Trebuchet MS"/>
          <w:b w:val="0"/>
          <w:szCs w:val="22"/>
        </w:rPr>
        <w:t xml:space="preserve"> </w:t>
      </w:r>
      <w:r w:rsidR="00CD1000">
        <w:rPr>
          <w:rFonts w:ascii="Trebuchet MS" w:hAnsi="Trebuchet MS" w:cs="Calibri"/>
          <w:b w:val="0"/>
          <w:szCs w:val="22"/>
        </w:rPr>
        <w:t>Herausgegeben</w:t>
      </w:r>
      <w:r w:rsidR="003E4B33" w:rsidRPr="003D3539">
        <w:rPr>
          <w:rFonts w:ascii="Trebuchet MS" w:hAnsi="Trebuchet MS" w:cs="Calibri"/>
          <w:b w:val="0"/>
          <w:szCs w:val="22"/>
        </w:rPr>
        <w:t xml:space="preserve"> v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on </w:t>
      </w:r>
      <w:r w:rsidR="004C68EA">
        <w:rPr>
          <w:rFonts w:ascii="Trebuchet MS" w:hAnsi="Trebuchet MS" w:cs="Calibri"/>
          <w:b w:val="0"/>
          <w:szCs w:val="22"/>
        </w:rPr>
        <w:t xml:space="preserve">Prof. Dr. </w:t>
      </w:r>
      <w:r>
        <w:rPr>
          <w:rFonts w:ascii="Trebuchet MS" w:hAnsi="Trebuchet MS" w:cs="Calibri"/>
          <w:b w:val="0"/>
          <w:szCs w:val="22"/>
        </w:rPr>
        <w:t xml:space="preserve">Dr. </w:t>
      </w:r>
      <w:proofErr w:type="spellStart"/>
      <w:r>
        <w:rPr>
          <w:rFonts w:ascii="Trebuchet MS" w:hAnsi="Trebuchet MS" w:cs="Calibri"/>
          <w:b w:val="0"/>
          <w:szCs w:val="22"/>
        </w:rPr>
        <w:t>Alexandor</w:t>
      </w:r>
      <w:proofErr w:type="spellEnd"/>
      <w:r>
        <w:rPr>
          <w:rFonts w:ascii="Trebuchet MS" w:hAnsi="Trebuchet MS" w:cs="Calibri"/>
          <w:b w:val="0"/>
          <w:szCs w:val="22"/>
        </w:rPr>
        <w:t xml:space="preserve"> </w:t>
      </w:r>
      <w:proofErr w:type="spellStart"/>
      <w:r>
        <w:rPr>
          <w:rFonts w:ascii="Trebuchet MS" w:hAnsi="Trebuchet MS" w:cs="Calibri"/>
          <w:b w:val="0"/>
          <w:szCs w:val="22"/>
        </w:rPr>
        <w:t>Ignor</w:t>
      </w:r>
      <w:proofErr w:type="spellEnd"/>
      <w:r w:rsidR="00AE12D0">
        <w:rPr>
          <w:rFonts w:ascii="Trebuchet MS" w:hAnsi="Trebuchet MS" w:cs="Calibri"/>
          <w:b w:val="0"/>
          <w:szCs w:val="22"/>
        </w:rPr>
        <w:t>,</w:t>
      </w:r>
      <w:r w:rsidR="00CD1000">
        <w:rPr>
          <w:rFonts w:ascii="Trebuchet MS" w:hAnsi="Trebuchet MS" w:cs="Calibri"/>
          <w:b w:val="0"/>
          <w:szCs w:val="22"/>
        </w:rPr>
        <w:t xml:space="preserve"> </w:t>
      </w:r>
      <w:r>
        <w:rPr>
          <w:rFonts w:ascii="Trebuchet MS" w:hAnsi="Trebuchet MS" w:cs="Calibri"/>
          <w:b w:val="0"/>
          <w:szCs w:val="22"/>
        </w:rPr>
        <w:t>Rechtsanwalt</w:t>
      </w:r>
      <w:r w:rsidR="00CD1000">
        <w:rPr>
          <w:rFonts w:ascii="Trebuchet MS" w:hAnsi="Trebuchet MS" w:cs="Calibri"/>
          <w:b w:val="0"/>
          <w:szCs w:val="22"/>
        </w:rPr>
        <w:t xml:space="preserve"> </w:t>
      </w:r>
      <w:r>
        <w:rPr>
          <w:rFonts w:ascii="Trebuchet MS" w:hAnsi="Trebuchet MS" w:cs="Calibri"/>
          <w:b w:val="0"/>
          <w:szCs w:val="22"/>
        </w:rPr>
        <w:t>Prof. Dr. Charlotte Schmitt-</w:t>
      </w:r>
      <w:proofErr w:type="spellStart"/>
      <w:r>
        <w:rPr>
          <w:rFonts w:ascii="Trebuchet MS" w:hAnsi="Trebuchet MS" w:cs="Calibri"/>
          <w:b w:val="0"/>
          <w:szCs w:val="22"/>
        </w:rPr>
        <w:t>Leonardy</w:t>
      </w:r>
      <w:proofErr w:type="spellEnd"/>
      <w:r w:rsidR="005B1B57">
        <w:rPr>
          <w:rFonts w:ascii="Trebuchet MS" w:hAnsi="Trebuchet MS" w:cs="Calibri"/>
          <w:b w:val="0"/>
          <w:szCs w:val="22"/>
        </w:rPr>
        <w:t xml:space="preserve">. Bergründet von Dr. Klaus Malek, Rechtsanwalt, Fachanwalt für Strafrecht. Fortgeführt von Prof. Dr. Andreas Popp; Diana </w:t>
      </w:r>
      <w:proofErr w:type="spellStart"/>
      <w:r w:rsidR="005B1B57">
        <w:rPr>
          <w:rFonts w:ascii="Trebuchet MS" w:hAnsi="Trebuchet MS" w:cs="Calibri"/>
          <w:b w:val="0"/>
          <w:szCs w:val="22"/>
        </w:rPr>
        <w:t>Nadeborn</w:t>
      </w:r>
      <w:proofErr w:type="spellEnd"/>
      <w:r w:rsidR="005B1B57">
        <w:rPr>
          <w:rFonts w:ascii="Trebuchet MS" w:hAnsi="Trebuchet MS" w:cs="Calibri"/>
          <w:b w:val="0"/>
          <w:szCs w:val="22"/>
        </w:rPr>
        <w:t>, Rechtsanwältin, Fachanwältin für Strafrecht</w:t>
      </w:r>
      <w:r w:rsidR="007D5759">
        <w:rPr>
          <w:rFonts w:ascii="Trebuchet MS" w:hAnsi="Trebuchet MS" w:cs="Calibri"/>
          <w:b w:val="0"/>
          <w:szCs w:val="22"/>
        </w:rPr>
        <w:t>.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 </w:t>
      </w:r>
      <w:r w:rsidR="002127B9">
        <w:rPr>
          <w:rFonts w:ascii="Trebuchet MS" w:hAnsi="Trebuchet MS" w:cs="Calibri"/>
          <w:b w:val="0"/>
          <w:szCs w:val="22"/>
        </w:rPr>
        <w:t>3</w:t>
      </w:r>
      <w:r w:rsidR="002127B9" w:rsidRPr="003D3539">
        <w:rPr>
          <w:rFonts w:ascii="Trebuchet MS" w:hAnsi="Trebuchet MS" w:cs="Calibri"/>
          <w:b w:val="0"/>
          <w:szCs w:val="22"/>
        </w:rPr>
        <w:t xml:space="preserve">., neu bearbeitete Auflage </w:t>
      </w:r>
      <w:r w:rsidR="002127B9" w:rsidRPr="003D3539">
        <w:rPr>
          <w:rFonts w:ascii="Trebuchet MS" w:hAnsi="Trebuchet MS" w:cs="Calibri"/>
          <w:b w:val="0"/>
          <w:iCs/>
          <w:szCs w:val="22"/>
        </w:rPr>
        <w:t>2024</w:t>
      </w:r>
      <w:r w:rsidR="00E75DD9" w:rsidRPr="003D3539">
        <w:rPr>
          <w:rFonts w:ascii="Trebuchet MS" w:hAnsi="Trebuchet MS" w:cs="Calibri"/>
          <w:b w:val="0"/>
          <w:iCs/>
          <w:szCs w:val="22"/>
        </w:rPr>
        <w:t xml:space="preserve">. </w:t>
      </w:r>
      <w:r w:rsidR="00D70DE8">
        <w:rPr>
          <w:rFonts w:ascii="Trebuchet MS" w:hAnsi="Trebuchet MS" w:cs="Calibri"/>
          <w:b w:val="0"/>
          <w:iCs/>
          <w:szCs w:val="22"/>
        </w:rPr>
        <w:t>X</w:t>
      </w:r>
      <w:r w:rsidR="00E75DD9" w:rsidRPr="003D3539">
        <w:rPr>
          <w:rFonts w:ascii="Trebuchet MS" w:hAnsi="Trebuchet MS" w:cs="Calibri"/>
          <w:b w:val="0"/>
          <w:iCs/>
          <w:szCs w:val="22"/>
        </w:rPr>
        <w:t>X</w:t>
      </w:r>
      <w:r w:rsidR="00EC448A" w:rsidRPr="003D3539">
        <w:rPr>
          <w:rFonts w:ascii="Trebuchet MS" w:hAnsi="Trebuchet MS" w:cs="Calibri"/>
          <w:b w:val="0"/>
          <w:szCs w:val="22"/>
        </w:rPr>
        <w:t xml:space="preserve">, </w:t>
      </w:r>
      <w:r w:rsidR="00E512BB">
        <w:rPr>
          <w:rFonts w:ascii="Trebuchet MS" w:hAnsi="Trebuchet MS" w:cs="Calibri"/>
          <w:b w:val="0"/>
          <w:szCs w:val="22"/>
        </w:rPr>
        <w:t>3</w:t>
      </w:r>
      <w:r w:rsidR="008D63DC">
        <w:rPr>
          <w:rFonts w:ascii="Trebuchet MS" w:hAnsi="Trebuchet MS" w:cs="Calibri"/>
          <w:b w:val="0"/>
          <w:szCs w:val="22"/>
        </w:rPr>
        <w:t>00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 Seiten. </w:t>
      </w:r>
      <w:r w:rsidR="00EB3E34">
        <w:rPr>
          <w:rFonts w:ascii="Trebuchet MS" w:hAnsi="Trebuchet MS" w:cs="Calibri"/>
          <w:b w:val="0"/>
          <w:szCs w:val="22"/>
        </w:rPr>
        <w:t>Kartoniert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. € </w:t>
      </w:r>
      <w:r w:rsidR="00E841D6">
        <w:rPr>
          <w:rFonts w:ascii="Trebuchet MS" w:hAnsi="Trebuchet MS" w:cs="Calibri"/>
          <w:b w:val="0"/>
          <w:szCs w:val="22"/>
        </w:rPr>
        <w:t>54</w:t>
      </w:r>
      <w:r w:rsidR="00CC0A8C" w:rsidRPr="003D3539">
        <w:rPr>
          <w:rFonts w:ascii="Trebuchet MS" w:hAnsi="Trebuchet MS" w:cs="Calibri"/>
          <w:b w:val="0"/>
          <w:szCs w:val="22"/>
        </w:rPr>
        <w:t>,00</w:t>
      </w:r>
      <w:r w:rsidR="00710523">
        <w:rPr>
          <w:rFonts w:ascii="Trebuchet MS" w:hAnsi="Trebuchet MS" w:cs="Calibri"/>
          <w:b w:val="0"/>
          <w:szCs w:val="22"/>
        </w:rPr>
        <w:t xml:space="preserve">. </w:t>
      </w:r>
      <w:r w:rsidR="00CC0A8C" w:rsidRPr="003D3539">
        <w:rPr>
          <w:rFonts w:ascii="Trebuchet MS" w:hAnsi="Trebuchet MS" w:cs="Calibri"/>
          <w:b w:val="0"/>
          <w:szCs w:val="22"/>
        </w:rPr>
        <w:t>ISBN 978-3-8114-</w:t>
      </w:r>
      <w:r w:rsidR="008F3BA8">
        <w:rPr>
          <w:rFonts w:ascii="Trebuchet MS" w:hAnsi="Trebuchet MS" w:cs="Calibri"/>
          <w:b w:val="0"/>
          <w:szCs w:val="22"/>
        </w:rPr>
        <w:t>6</w:t>
      </w:r>
      <w:r w:rsidR="00E841D6">
        <w:rPr>
          <w:rFonts w:ascii="Trebuchet MS" w:hAnsi="Trebuchet MS" w:cs="Calibri"/>
          <w:b w:val="0"/>
          <w:szCs w:val="22"/>
        </w:rPr>
        <w:t>058</w:t>
      </w:r>
      <w:r w:rsidR="00EC448A" w:rsidRPr="003D3539">
        <w:rPr>
          <w:rFonts w:ascii="Trebuchet MS" w:hAnsi="Trebuchet MS" w:cs="Calibri"/>
          <w:b w:val="0"/>
          <w:szCs w:val="22"/>
        </w:rPr>
        <w:t>-</w:t>
      </w:r>
      <w:r w:rsidR="00E841D6">
        <w:rPr>
          <w:rFonts w:ascii="Trebuchet MS" w:hAnsi="Trebuchet MS" w:cs="Calibri"/>
          <w:b w:val="0"/>
          <w:szCs w:val="22"/>
        </w:rPr>
        <w:t>4</w:t>
      </w:r>
    </w:p>
    <w:p w14:paraId="3653A475" w14:textId="4E66EC73" w:rsidR="00E0628F" w:rsidRPr="003D3539" w:rsidRDefault="00BE7DA3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  <w:r w:rsidRPr="003D3539">
        <w:rPr>
          <w:rFonts w:ascii="Trebuchet MS" w:hAnsi="Trebuchet MS"/>
          <w:sz w:val="22"/>
          <w:szCs w:val="22"/>
        </w:rPr>
        <w:t>(</w:t>
      </w:r>
      <w:r w:rsidR="00194847">
        <w:rPr>
          <w:rFonts w:ascii="Trebuchet MS" w:hAnsi="Trebuchet MS"/>
          <w:sz w:val="22"/>
          <w:szCs w:val="22"/>
        </w:rPr>
        <w:t>Praxis der Strafverteidigung</w:t>
      </w:r>
      <w:r w:rsidRPr="003D3539">
        <w:rPr>
          <w:rFonts w:ascii="Trebuchet MS" w:hAnsi="Trebuchet MS"/>
          <w:sz w:val="22"/>
          <w:szCs w:val="22"/>
        </w:rPr>
        <w:t>)</w:t>
      </w:r>
      <w:r w:rsidR="00E0628F" w:rsidRPr="003D3539">
        <w:rPr>
          <w:rFonts w:ascii="Trebuchet MS" w:hAnsi="Trebuchet MS"/>
          <w:sz w:val="22"/>
          <w:szCs w:val="22"/>
        </w:rPr>
        <w:t xml:space="preserve"> </w:t>
      </w:r>
    </w:p>
    <w:p w14:paraId="41D8DA18" w14:textId="77777777" w:rsidR="004A2500" w:rsidRPr="003D3539" w:rsidRDefault="004A2500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</w:p>
    <w:p w14:paraId="3733B066" w14:textId="2FCC4321" w:rsidR="004A2500" w:rsidRPr="003D3539" w:rsidRDefault="00BE7DA3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  <w:r w:rsidRPr="003D3539">
        <w:rPr>
          <w:rFonts w:ascii="Trebuchet MS" w:hAnsi="Trebuchet MS"/>
          <w:sz w:val="22"/>
          <w:szCs w:val="22"/>
        </w:rPr>
        <w:t xml:space="preserve">Auch als </w:t>
      </w:r>
      <w:proofErr w:type="spellStart"/>
      <w:r w:rsidRPr="003D3539">
        <w:rPr>
          <w:rFonts w:ascii="Trebuchet MS" w:hAnsi="Trebuchet MS"/>
          <w:sz w:val="22"/>
          <w:szCs w:val="22"/>
        </w:rPr>
        <w:t>ebook</w:t>
      </w:r>
      <w:proofErr w:type="spellEnd"/>
      <w:r w:rsidRPr="003D3539">
        <w:rPr>
          <w:rFonts w:ascii="Trebuchet MS" w:hAnsi="Trebuchet MS"/>
          <w:sz w:val="22"/>
          <w:szCs w:val="22"/>
        </w:rPr>
        <w:t xml:space="preserve">: € </w:t>
      </w:r>
      <w:r w:rsidR="0025538C">
        <w:rPr>
          <w:rFonts w:ascii="Trebuchet MS" w:hAnsi="Trebuchet MS"/>
          <w:sz w:val="22"/>
          <w:szCs w:val="22"/>
        </w:rPr>
        <w:t>53</w:t>
      </w:r>
      <w:r w:rsidRPr="003D3539">
        <w:rPr>
          <w:rFonts w:ascii="Trebuchet MS" w:hAnsi="Trebuchet MS"/>
          <w:sz w:val="22"/>
          <w:szCs w:val="22"/>
        </w:rPr>
        <w:t xml:space="preserve">,99   ISBN </w:t>
      </w:r>
      <w:hyperlink r:id="rId7" w:tgtFrame="_blank" w:tooltip="Zum E-Book bei unserem Buchhandels-Partner" w:history="1">
        <w:r w:rsidR="00FC7192" w:rsidRPr="003D3539">
          <w:rPr>
            <w:rStyle w:val="linktext"/>
            <w:rFonts w:ascii="Trebuchet MS" w:hAnsi="Trebuchet MS"/>
            <w:sz w:val="22"/>
            <w:szCs w:val="22"/>
          </w:rPr>
          <w:t>978-3-8114-</w:t>
        </w:r>
        <w:r w:rsidR="00E841D6">
          <w:rPr>
            <w:rStyle w:val="linktext"/>
            <w:rFonts w:ascii="Trebuchet MS" w:hAnsi="Trebuchet MS"/>
            <w:sz w:val="22"/>
            <w:szCs w:val="22"/>
          </w:rPr>
          <w:t>6062</w:t>
        </w:r>
        <w:r w:rsidR="0047259C" w:rsidRPr="003D3539">
          <w:rPr>
            <w:rStyle w:val="linktext"/>
            <w:rFonts w:ascii="Trebuchet MS" w:hAnsi="Trebuchet MS"/>
            <w:sz w:val="22"/>
            <w:szCs w:val="22"/>
          </w:rPr>
          <w:t>-</w:t>
        </w:r>
        <w:r w:rsidR="0025538C">
          <w:rPr>
            <w:rStyle w:val="linktext"/>
            <w:rFonts w:ascii="Trebuchet MS" w:hAnsi="Trebuchet MS"/>
            <w:sz w:val="22"/>
            <w:szCs w:val="22"/>
          </w:rPr>
          <w:t>1</w:t>
        </w:r>
        <w:r w:rsidR="0047259C" w:rsidRPr="003D3539">
          <w:rPr>
            <w:rStyle w:val="Hyperlink"/>
            <w:rFonts w:ascii="Trebuchet MS" w:hAnsi="Trebuchet MS"/>
            <w:sz w:val="22"/>
            <w:szCs w:val="22"/>
          </w:rPr>
          <w:t xml:space="preserve"> </w:t>
        </w:r>
      </w:hyperlink>
    </w:p>
    <w:p w14:paraId="5502FF30" w14:textId="77777777" w:rsidR="00CC0A8C" w:rsidRDefault="00CC0A8C" w:rsidP="00827520">
      <w:pPr>
        <w:pStyle w:val="Textkrper20"/>
        <w:spacing w:line="276" w:lineRule="auto"/>
        <w:ind w:right="565"/>
        <w:rPr>
          <w:rFonts w:ascii="Trebuchet MS" w:hAnsi="Trebuchet MS" w:cs="Calibri"/>
          <w:b w:val="0"/>
          <w:sz w:val="22"/>
          <w:szCs w:val="22"/>
        </w:rPr>
      </w:pPr>
    </w:p>
    <w:p w14:paraId="51581CE5" w14:textId="77777777" w:rsidR="00B033FA" w:rsidRDefault="00B73B84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/>
          <w:b/>
          <w:sz w:val="22"/>
          <w:szCs w:val="22"/>
        </w:rPr>
      </w:pPr>
      <w:r w:rsidRPr="003D3539">
        <w:rPr>
          <w:rFonts w:ascii="Trebuchet MS" w:hAnsi="Trebuchet MS" w:cs="Calibri"/>
          <w:b/>
          <w:sz w:val="22"/>
          <w:szCs w:val="22"/>
        </w:rPr>
        <w:lastRenderedPageBreak/>
        <w:t>C.F. Müller GmbH</w:t>
      </w:r>
      <w:r w:rsidR="00FD30EB" w:rsidRPr="003D3539">
        <w:rPr>
          <w:rFonts w:ascii="Trebuchet MS" w:hAnsi="Trebuchet MS" w:cs="Calibri"/>
          <w:b/>
          <w:sz w:val="22"/>
          <w:szCs w:val="22"/>
        </w:rPr>
        <w:t xml:space="preserve">    </w:t>
      </w:r>
      <w:r w:rsidR="00473EF9" w:rsidRPr="003D3539">
        <w:rPr>
          <w:rFonts w:ascii="Trebuchet MS" w:hAnsi="Trebuchet MS" w:cs="Calibri"/>
          <w:b/>
          <w:sz w:val="22"/>
          <w:szCs w:val="22"/>
        </w:rPr>
        <w:t xml:space="preserve">                 </w:t>
      </w:r>
      <w:r w:rsidR="00FD30EB" w:rsidRPr="003D3539">
        <w:rPr>
          <w:rFonts w:ascii="Trebuchet MS" w:hAnsi="Trebuchet MS" w:cs="Calibri"/>
          <w:b/>
          <w:sz w:val="22"/>
          <w:szCs w:val="22"/>
        </w:rPr>
        <w:t xml:space="preserve"> </w:t>
      </w:r>
      <w:r w:rsidRPr="003D3539">
        <w:rPr>
          <w:rFonts w:ascii="Trebuchet MS" w:hAnsi="Trebuchet MS" w:cs="Calibri"/>
          <w:b/>
          <w:sz w:val="22"/>
          <w:szCs w:val="22"/>
        </w:rPr>
        <w:t xml:space="preserve">   </w:t>
      </w:r>
      <w:hyperlink r:id="rId8" w:history="1">
        <w:r w:rsidR="00FD30EB" w:rsidRPr="003D3539">
          <w:rPr>
            <w:rStyle w:val="Hyperlink"/>
            <w:rFonts w:ascii="Trebuchet MS" w:hAnsi="Trebuchet MS" w:cs="Calibri"/>
            <w:b/>
            <w:bCs/>
            <w:sz w:val="22"/>
            <w:szCs w:val="22"/>
          </w:rPr>
          <w:t>www.cfmueller.de</w:t>
        </w:r>
      </w:hyperlink>
      <w:r w:rsidR="00FD30EB" w:rsidRPr="003D3539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="00A46D01">
        <w:rPr>
          <w:rFonts w:ascii="Trebuchet MS" w:hAnsi="Trebuchet MS" w:cs="Calibri"/>
          <w:b/>
          <w:bCs/>
          <w:sz w:val="22"/>
          <w:szCs w:val="22"/>
        </w:rPr>
        <w:br/>
      </w:r>
      <w:r w:rsidR="00A46D01">
        <w:rPr>
          <w:rFonts w:ascii="Trebuchet MS" w:hAnsi="Trebuchet MS" w:cs="Calibri"/>
          <w:b/>
          <w:bCs/>
          <w:sz w:val="22"/>
          <w:szCs w:val="22"/>
        </w:rPr>
        <w:br/>
      </w:r>
    </w:p>
    <w:p w14:paraId="3C595C5A" w14:textId="77777777" w:rsidR="00B033FA" w:rsidRDefault="00B033FA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/>
          <w:b/>
          <w:sz w:val="22"/>
          <w:szCs w:val="22"/>
        </w:rPr>
      </w:pPr>
    </w:p>
    <w:p w14:paraId="55AC6D27" w14:textId="77777777" w:rsidR="00C779CD" w:rsidRDefault="00A46D01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  <w:r w:rsidRPr="00D31561">
        <w:rPr>
          <w:rFonts w:ascii="Trebuchet MS" w:hAnsi="Trebuchet MS"/>
          <w:b/>
          <w:sz w:val="22"/>
          <w:szCs w:val="22"/>
        </w:rPr>
        <w:t>Inhalt</w:t>
      </w:r>
      <w:r>
        <w:rPr>
          <w:rFonts w:ascii="Trebuchet MS" w:hAnsi="Trebuchet MS"/>
          <w:b/>
          <w:sz w:val="22"/>
          <w:szCs w:val="22"/>
        </w:rPr>
        <w:t>sübersicht</w:t>
      </w:r>
      <w:r w:rsidRPr="00D31561">
        <w:rPr>
          <w:rFonts w:ascii="Trebuchet MS" w:hAnsi="Trebuchet MS"/>
          <w:b/>
          <w:sz w:val="22"/>
          <w:szCs w:val="22"/>
        </w:rPr>
        <w:t>:</w:t>
      </w:r>
      <w:r>
        <w:rPr>
          <w:rFonts w:ascii="Trebuchet MS" w:hAnsi="Trebuchet MS"/>
          <w:b/>
          <w:sz w:val="22"/>
          <w:szCs w:val="22"/>
        </w:rPr>
        <w:br/>
      </w:r>
    </w:p>
    <w:p w14:paraId="52E44F6D" w14:textId="4ABEE437" w:rsidR="00A46D01" w:rsidRPr="00875FFB" w:rsidRDefault="00C23538" w:rsidP="00875FFB">
      <w:pPr>
        <w:spacing w:line="276" w:lineRule="auto"/>
        <w:ind w:left="284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  <w:u w:val="single"/>
        </w:rPr>
        <w:t xml:space="preserve">Teil 1: </w:t>
      </w:r>
      <w:r w:rsidR="00E73B14">
        <w:rPr>
          <w:rFonts w:ascii="Trebuchet MS" w:hAnsi="Trebuchet MS"/>
          <w:b/>
          <w:sz w:val="22"/>
          <w:szCs w:val="22"/>
          <w:u w:val="single"/>
        </w:rPr>
        <w:t>Materielles Internetstrafrecht</w:t>
      </w:r>
    </w:p>
    <w:p w14:paraId="1BC7F5C5" w14:textId="1B51C483" w:rsidR="00A46D01" w:rsidRDefault="00E73B1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Die Zuständigkeit der deutschen Strafjustiz und die Anwendbarkeit deutschen Strafrechts</w:t>
      </w:r>
    </w:p>
    <w:p w14:paraId="2AEC9D4D" w14:textId="5B28F5DF" w:rsidR="00C23538" w:rsidRDefault="00C23538" w:rsidP="00C23538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Allgemeines</w:t>
      </w:r>
    </w:p>
    <w:p w14:paraId="4D6D4E2B" w14:textId="3482DF1E" w:rsidR="00C23538" w:rsidRDefault="00C23538" w:rsidP="00364A2A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Anwendbarkeit des deutschen Strafrechts</w:t>
      </w:r>
    </w:p>
    <w:p w14:paraId="57EEC3B0" w14:textId="1BB642A4" w:rsidR="00E73B14" w:rsidRDefault="00E73B1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Fragen des Allgemeinen Teils</w:t>
      </w:r>
    </w:p>
    <w:p w14:paraId="3A273EA8" w14:textId="5433A80C" w:rsidR="00C23538" w:rsidRDefault="00C23538" w:rsidP="00C23538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Das allgemeine Deliktssystem als Ausgangspunkt</w:t>
      </w:r>
    </w:p>
    <w:p w14:paraId="5CC2B863" w14:textId="31E9932D" w:rsidR="00C23538" w:rsidRDefault="00C23538" w:rsidP="00C23538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Die besonderen Verantwortlichkeitsregeln der §§ 7-10 TMG a.F., Art. 4 ff. DSA</w:t>
      </w:r>
    </w:p>
    <w:p w14:paraId="68BFFE6F" w14:textId="0612BAA1" w:rsidR="00C23538" w:rsidRDefault="00C23538" w:rsidP="00C23538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Tun und Unterlassen</w:t>
      </w:r>
    </w:p>
    <w:p w14:paraId="178E68F7" w14:textId="6E328EE4" w:rsidR="00C23538" w:rsidRDefault="000E2397" w:rsidP="00C23538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Vorbereitung und Versuch</w:t>
      </w:r>
    </w:p>
    <w:p w14:paraId="24A0C335" w14:textId="79B5C7DF" w:rsidR="000E2397" w:rsidRDefault="000E2397" w:rsidP="00C23538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Beteiligung</w:t>
      </w:r>
    </w:p>
    <w:p w14:paraId="4DC1BADC" w14:textId="443EDA5B" w:rsidR="000E2397" w:rsidRDefault="000E2397" w:rsidP="00C23538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Ausschluss strafrechtlicher Verantwortlichkeit</w:t>
      </w:r>
    </w:p>
    <w:p w14:paraId="3A4BC12E" w14:textId="3C332EAC" w:rsidR="000E2397" w:rsidRDefault="000E2397" w:rsidP="00364A2A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Verjährung</w:t>
      </w:r>
    </w:p>
    <w:p w14:paraId="779A3B1C" w14:textId="12924E02" w:rsidR="00C23538" w:rsidRDefault="00E73B1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Besonderer Teil</w:t>
      </w:r>
    </w:p>
    <w:p w14:paraId="11C76E2F" w14:textId="4DDA7355" w:rsidR="000E2397" w:rsidRDefault="000E2397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Vorbemerkungen</w:t>
      </w:r>
    </w:p>
    <w:p w14:paraId="508755DA" w14:textId="40AE174E" w:rsidR="000E2397" w:rsidRDefault="000E2397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Straftaten mit (typischerweise) wirtschaftlichem Bezug</w:t>
      </w:r>
    </w:p>
    <w:p w14:paraId="71C0E985" w14:textId="1B85152D" w:rsidR="000E2397" w:rsidRDefault="00001D51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Urheberrechtliche Straftaten</w:t>
      </w:r>
      <w:bookmarkStart w:id="0" w:name="_GoBack"/>
      <w:bookmarkEnd w:id="0"/>
    </w:p>
    <w:p w14:paraId="5B8A16B8" w14:textId="0B12A25F" w:rsidR="00001D51" w:rsidRDefault="00001D51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Geheimnisschutz</w:t>
      </w:r>
    </w:p>
    <w:p w14:paraId="64EBCB1C" w14:textId="7492AA76" w:rsidR="00001D51" w:rsidRDefault="00001D51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Straftaten gegen fremde Persönlichkeitsrechte</w:t>
      </w:r>
    </w:p>
    <w:p w14:paraId="7D13DE22" w14:textId="73C71517" w:rsidR="00001D51" w:rsidRDefault="00001D51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Stalking</w:t>
      </w:r>
    </w:p>
    <w:p w14:paraId="3781046C" w14:textId="39A25CB1" w:rsidR="00001D51" w:rsidRDefault="00001D51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Inhaltsbezogene Delikte</w:t>
      </w:r>
    </w:p>
    <w:p w14:paraId="24CAB477" w14:textId="22F07E96" w:rsidR="00001D51" w:rsidRDefault="00001D51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Delikte gegen die sexuelle Selbstbestimmung von Kindern und Jugendlichen</w:t>
      </w:r>
    </w:p>
    <w:p w14:paraId="7F34FBFB" w14:textId="1F6A9629" w:rsidR="00001D51" w:rsidRDefault="00364A2A" w:rsidP="000E2397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Sonstige sexualbezogene Verhaltensweisen</w:t>
      </w:r>
    </w:p>
    <w:p w14:paraId="570F5B04" w14:textId="6D70B822" w:rsidR="00364A2A" w:rsidRDefault="00364A2A" w:rsidP="00364A2A">
      <w:pPr>
        <w:numPr>
          <w:ilvl w:val="1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Unterlassene Hilfeleistung/Nichtanzeige geplanter Straftaten</w:t>
      </w:r>
    </w:p>
    <w:p w14:paraId="219742DA" w14:textId="1AE050E9" w:rsidR="00C23538" w:rsidRPr="00C23538" w:rsidRDefault="00C23538" w:rsidP="00C23538">
      <w:pPr>
        <w:spacing w:line="276" w:lineRule="auto"/>
        <w:ind w:left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  <w:u w:val="single"/>
        </w:rPr>
        <w:t xml:space="preserve">Teil 2: </w:t>
      </w:r>
      <w:r w:rsidRPr="00C23538">
        <w:rPr>
          <w:rFonts w:ascii="Trebuchet MS" w:hAnsi="Trebuchet MS"/>
          <w:b/>
          <w:sz w:val="22"/>
          <w:szCs w:val="22"/>
          <w:u w:val="single"/>
        </w:rPr>
        <w:t>Prozessrecht</w:t>
      </w:r>
    </w:p>
    <w:p w14:paraId="612C52FE" w14:textId="00ECE675" w:rsidR="00786D07" w:rsidRDefault="00C23538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Überblick</w:t>
      </w:r>
    </w:p>
    <w:p w14:paraId="557F43EA" w14:textId="47B263A9" w:rsidR="00C23538" w:rsidRDefault="00C23538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Polizeiliche Recherche</w:t>
      </w:r>
    </w:p>
    <w:p w14:paraId="21A61759" w14:textId="1494EA2E" w:rsidR="00C23538" w:rsidRDefault="00C23538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Erhebung von Verkehrs-/Nutzungs- und Bestandsdaten</w:t>
      </w:r>
    </w:p>
    <w:p w14:paraId="2FE89FBC" w14:textId="4A21C7E5" w:rsidR="00C23538" w:rsidRDefault="00C23538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Mitnahme/Herausgabe und Sicherstellung von Datenträgern und Daten</w:t>
      </w:r>
    </w:p>
    <w:p w14:paraId="3F34FC1A" w14:textId="59327CDC" w:rsidR="00786D07" w:rsidRDefault="00C23538" w:rsidP="00C23538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Verdeckte Erhebung von Telekommunikation und Daten</w:t>
      </w:r>
    </w:p>
    <w:p w14:paraId="75EEBFAB" w14:textId="77777777" w:rsidR="00C23538" w:rsidRDefault="00C23538" w:rsidP="00C23538">
      <w:pPr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58359DC1" w14:textId="1289215C" w:rsidR="0028313A" w:rsidRPr="00D21FE8" w:rsidRDefault="0028313A" w:rsidP="005B1B57">
      <w:pPr>
        <w:rPr>
          <w:rFonts w:ascii="Trebuchet MS" w:hAnsi="Trebuchet MS"/>
          <w:sz w:val="22"/>
          <w:szCs w:val="22"/>
        </w:rPr>
      </w:pPr>
    </w:p>
    <w:sectPr w:rsidR="0028313A" w:rsidRPr="00D21FE8" w:rsidSect="006778FE">
      <w:headerReference w:type="default" r:id="rId9"/>
      <w:footerReference w:type="default" r:id="rId10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9CBB" w14:textId="77777777" w:rsidR="00F72A9B" w:rsidRDefault="00F72A9B">
      <w:r>
        <w:separator/>
      </w:r>
    </w:p>
  </w:endnote>
  <w:endnote w:type="continuationSeparator" w:id="0">
    <w:p w14:paraId="2CE791D0" w14:textId="77777777" w:rsidR="00F72A9B" w:rsidRDefault="00F7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Corbel"/>
    <w:panose1 w:val="020B0503030403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FCD3" w14:textId="77777777" w:rsidR="006759AF" w:rsidRDefault="00157A18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AC97D0" wp14:editId="5C48C7F9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AE23C9C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14:paraId="52BEF967" w14:textId="77777777" w:rsidR="006759AF" w:rsidRPr="004B0F0A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14:paraId="0372BA97" w14:textId="77777777"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GmbH 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364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14:paraId="636CE1FC" w14:textId="77777777"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14:paraId="6326640D" w14:textId="77777777" w:rsidR="006759AF" w:rsidRPr="001E7EF8" w:rsidRDefault="006759AF" w:rsidP="00D2246F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11A5C" w14:textId="77777777" w:rsidR="00F72A9B" w:rsidRDefault="00F72A9B">
      <w:r>
        <w:separator/>
      </w:r>
    </w:p>
  </w:footnote>
  <w:footnote w:type="continuationSeparator" w:id="0">
    <w:p w14:paraId="323A695B" w14:textId="77777777" w:rsidR="00F72A9B" w:rsidRDefault="00F7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3AA8" w14:textId="77777777" w:rsidR="006759AF" w:rsidRDefault="00157A18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97C1B2" wp14:editId="1DEE753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C8B3F" w14:textId="77777777" w:rsidR="006759AF" w:rsidRDefault="00157A18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 wp14:anchorId="55A74027" wp14:editId="0C55014C">
                                <wp:extent cx="1993265" cy="55753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26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7C1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14:paraId="6F2C8B3F" w14:textId="77777777" w:rsidR="006759AF" w:rsidRDefault="00157A18">
                    <w:r w:rsidRPr="009837B5">
                      <w:rPr>
                        <w:noProof/>
                      </w:rPr>
                      <w:drawing>
                        <wp:inline distT="0" distB="0" distL="0" distR="0" wp14:anchorId="55A74027" wp14:editId="0C55014C">
                          <wp:extent cx="1993265" cy="55753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26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07B1340" w14:textId="77777777" w:rsidR="006759AF" w:rsidRDefault="006759AF">
    <w:pPr>
      <w:pStyle w:val="Kopfzeile"/>
      <w:jc w:val="right"/>
    </w:pPr>
  </w:p>
  <w:p w14:paraId="7C9E5E61" w14:textId="77777777" w:rsidR="006759AF" w:rsidRDefault="00157A18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012ED75" wp14:editId="512C89BA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0F396" w14:textId="77777777" w:rsidR="006759AF" w:rsidRDefault="006759A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2ED75"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14:paraId="28A0F396" w14:textId="77777777" w:rsidR="006759AF" w:rsidRDefault="006759A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759A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759A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14:paraId="6297B12A" w14:textId="77777777" w:rsidR="006759AF" w:rsidRPr="00E8191B" w:rsidRDefault="006759AF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54005"/>
    <w:multiLevelType w:val="hybridMultilevel"/>
    <w:tmpl w:val="7FC65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2D5B"/>
    <w:multiLevelType w:val="multilevel"/>
    <w:tmpl w:val="5A7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415D"/>
    <w:multiLevelType w:val="hybridMultilevel"/>
    <w:tmpl w:val="AFDC2F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5D5C"/>
    <w:multiLevelType w:val="multilevel"/>
    <w:tmpl w:val="CCFA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C0A7C"/>
    <w:multiLevelType w:val="multilevel"/>
    <w:tmpl w:val="D4A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41FB3"/>
    <w:multiLevelType w:val="multilevel"/>
    <w:tmpl w:val="B2E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571C3"/>
    <w:multiLevelType w:val="hybridMultilevel"/>
    <w:tmpl w:val="1A964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70A45"/>
    <w:multiLevelType w:val="multilevel"/>
    <w:tmpl w:val="7A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2110C"/>
    <w:multiLevelType w:val="multilevel"/>
    <w:tmpl w:val="447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730E4"/>
    <w:multiLevelType w:val="hybridMultilevel"/>
    <w:tmpl w:val="92845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F3EEE"/>
    <w:multiLevelType w:val="hybridMultilevel"/>
    <w:tmpl w:val="EF88B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32"/>
  </w:num>
  <w:num w:numId="4">
    <w:abstractNumId w:val="16"/>
  </w:num>
  <w:num w:numId="5">
    <w:abstractNumId w:val="1"/>
  </w:num>
  <w:num w:numId="6">
    <w:abstractNumId w:val="25"/>
  </w:num>
  <w:num w:numId="7">
    <w:abstractNumId w:val="5"/>
  </w:num>
  <w:num w:numId="8">
    <w:abstractNumId w:val="23"/>
  </w:num>
  <w:num w:numId="9">
    <w:abstractNumId w:val="0"/>
  </w:num>
  <w:num w:numId="10">
    <w:abstractNumId w:val="7"/>
  </w:num>
  <w:num w:numId="11">
    <w:abstractNumId w:val="33"/>
  </w:num>
  <w:num w:numId="12">
    <w:abstractNumId w:val="29"/>
  </w:num>
  <w:num w:numId="13">
    <w:abstractNumId w:val="9"/>
  </w:num>
  <w:num w:numId="14">
    <w:abstractNumId w:val="18"/>
  </w:num>
  <w:num w:numId="15">
    <w:abstractNumId w:val="28"/>
  </w:num>
  <w:num w:numId="16">
    <w:abstractNumId w:val="21"/>
  </w:num>
  <w:num w:numId="17">
    <w:abstractNumId w:val="30"/>
  </w:num>
  <w:num w:numId="18">
    <w:abstractNumId w:val="22"/>
  </w:num>
  <w:num w:numId="19">
    <w:abstractNumId w:val="19"/>
  </w:num>
  <w:num w:numId="20">
    <w:abstractNumId w:val="27"/>
  </w:num>
  <w:num w:numId="21">
    <w:abstractNumId w:val="24"/>
  </w:num>
  <w:num w:numId="22">
    <w:abstractNumId w:val="2"/>
  </w:num>
  <w:num w:numId="23">
    <w:abstractNumId w:val="8"/>
  </w:num>
  <w:num w:numId="24">
    <w:abstractNumId w:val="31"/>
  </w:num>
  <w:num w:numId="25">
    <w:abstractNumId w:val="10"/>
  </w:num>
  <w:num w:numId="26">
    <w:abstractNumId w:val="20"/>
  </w:num>
  <w:num w:numId="27">
    <w:abstractNumId w:val="3"/>
  </w:num>
  <w:num w:numId="28">
    <w:abstractNumId w:val="13"/>
  </w:num>
  <w:num w:numId="29">
    <w:abstractNumId w:val="17"/>
  </w:num>
  <w:num w:numId="30">
    <w:abstractNumId w:val="14"/>
  </w:num>
  <w:num w:numId="31">
    <w:abstractNumId w:val="12"/>
  </w:num>
  <w:num w:numId="32">
    <w:abstractNumId w:val="6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trackRevisions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1D51"/>
    <w:rsid w:val="00003729"/>
    <w:rsid w:val="0001214B"/>
    <w:rsid w:val="00012FAA"/>
    <w:rsid w:val="00013192"/>
    <w:rsid w:val="00013F51"/>
    <w:rsid w:val="00015A3E"/>
    <w:rsid w:val="00025379"/>
    <w:rsid w:val="000261F5"/>
    <w:rsid w:val="00027E78"/>
    <w:rsid w:val="000302FE"/>
    <w:rsid w:val="0003078B"/>
    <w:rsid w:val="00031B18"/>
    <w:rsid w:val="00032667"/>
    <w:rsid w:val="000405AE"/>
    <w:rsid w:val="00041136"/>
    <w:rsid w:val="00041441"/>
    <w:rsid w:val="00042577"/>
    <w:rsid w:val="00043ABA"/>
    <w:rsid w:val="00045D38"/>
    <w:rsid w:val="0004754D"/>
    <w:rsid w:val="00056A02"/>
    <w:rsid w:val="0006408D"/>
    <w:rsid w:val="00064CB4"/>
    <w:rsid w:val="00074FE9"/>
    <w:rsid w:val="00075D39"/>
    <w:rsid w:val="000A16EC"/>
    <w:rsid w:val="000A2E80"/>
    <w:rsid w:val="000A3B2B"/>
    <w:rsid w:val="000B37DD"/>
    <w:rsid w:val="000B4AFE"/>
    <w:rsid w:val="000C0F48"/>
    <w:rsid w:val="000C33B5"/>
    <w:rsid w:val="000C3E6A"/>
    <w:rsid w:val="000D2E7F"/>
    <w:rsid w:val="000D6DB9"/>
    <w:rsid w:val="000D7666"/>
    <w:rsid w:val="000E2397"/>
    <w:rsid w:val="000E5195"/>
    <w:rsid w:val="000F2B93"/>
    <w:rsid w:val="000F32BB"/>
    <w:rsid w:val="000F53A5"/>
    <w:rsid w:val="000F6A42"/>
    <w:rsid w:val="0010459F"/>
    <w:rsid w:val="00104A20"/>
    <w:rsid w:val="00107F00"/>
    <w:rsid w:val="00125642"/>
    <w:rsid w:val="00126AAD"/>
    <w:rsid w:val="00136C23"/>
    <w:rsid w:val="00142661"/>
    <w:rsid w:val="00144B5C"/>
    <w:rsid w:val="001462BF"/>
    <w:rsid w:val="00157A18"/>
    <w:rsid w:val="0016227D"/>
    <w:rsid w:val="00165317"/>
    <w:rsid w:val="00173045"/>
    <w:rsid w:val="00173D68"/>
    <w:rsid w:val="001766F6"/>
    <w:rsid w:val="001801D4"/>
    <w:rsid w:val="00182168"/>
    <w:rsid w:val="001829EC"/>
    <w:rsid w:val="001837D4"/>
    <w:rsid w:val="00183E17"/>
    <w:rsid w:val="00194847"/>
    <w:rsid w:val="001A14E8"/>
    <w:rsid w:val="001D24FB"/>
    <w:rsid w:val="001E7EF8"/>
    <w:rsid w:val="001F0265"/>
    <w:rsid w:val="001F6F84"/>
    <w:rsid w:val="00201E69"/>
    <w:rsid w:val="0020261F"/>
    <w:rsid w:val="002127B9"/>
    <w:rsid w:val="00212F21"/>
    <w:rsid w:val="0022015F"/>
    <w:rsid w:val="00222246"/>
    <w:rsid w:val="002265AE"/>
    <w:rsid w:val="00233971"/>
    <w:rsid w:val="00236F18"/>
    <w:rsid w:val="0025310F"/>
    <w:rsid w:val="00254D13"/>
    <w:rsid w:val="0025538C"/>
    <w:rsid w:val="00256079"/>
    <w:rsid w:val="0025681C"/>
    <w:rsid w:val="002614B6"/>
    <w:rsid w:val="00261A1C"/>
    <w:rsid w:val="002661CE"/>
    <w:rsid w:val="00272627"/>
    <w:rsid w:val="0028083E"/>
    <w:rsid w:val="002824FC"/>
    <w:rsid w:val="0028250A"/>
    <w:rsid w:val="0028313A"/>
    <w:rsid w:val="00287874"/>
    <w:rsid w:val="002A24DD"/>
    <w:rsid w:val="002A2C8B"/>
    <w:rsid w:val="002A5DAC"/>
    <w:rsid w:val="002B6A92"/>
    <w:rsid w:val="002C0F1B"/>
    <w:rsid w:val="002C2608"/>
    <w:rsid w:val="002C4C4E"/>
    <w:rsid w:val="002D2328"/>
    <w:rsid w:val="002D4306"/>
    <w:rsid w:val="002D547E"/>
    <w:rsid w:val="002D6BE4"/>
    <w:rsid w:val="002E04B1"/>
    <w:rsid w:val="002E110B"/>
    <w:rsid w:val="002E23BF"/>
    <w:rsid w:val="002E623B"/>
    <w:rsid w:val="002E6450"/>
    <w:rsid w:val="002F0A72"/>
    <w:rsid w:val="002F4132"/>
    <w:rsid w:val="003071BA"/>
    <w:rsid w:val="00307844"/>
    <w:rsid w:val="00312161"/>
    <w:rsid w:val="00314D46"/>
    <w:rsid w:val="0031769A"/>
    <w:rsid w:val="0032009E"/>
    <w:rsid w:val="003225C1"/>
    <w:rsid w:val="00323673"/>
    <w:rsid w:val="00326688"/>
    <w:rsid w:val="003302CA"/>
    <w:rsid w:val="003448B1"/>
    <w:rsid w:val="00345F44"/>
    <w:rsid w:val="00352174"/>
    <w:rsid w:val="003525BD"/>
    <w:rsid w:val="003573B6"/>
    <w:rsid w:val="003648FF"/>
    <w:rsid w:val="00364A2A"/>
    <w:rsid w:val="00367B51"/>
    <w:rsid w:val="003709F1"/>
    <w:rsid w:val="00382FB7"/>
    <w:rsid w:val="00384A34"/>
    <w:rsid w:val="003852A5"/>
    <w:rsid w:val="00392A08"/>
    <w:rsid w:val="00393CDF"/>
    <w:rsid w:val="0039422C"/>
    <w:rsid w:val="00395C3B"/>
    <w:rsid w:val="00395E94"/>
    <w:rsid w:val="003A0A99"/>
    <w:rsid w:val="003A0C9A"/>
    <w:rsid w:val="003A12DC"/>
    <w:rsid w:val="003B0972"/>
    <w:rsid w:val="003B2442"/>
    <w:rsid w:val="003C2A55"/>
    <w:rsid w:val="003C7255"/>
    <w:rsid w:val="003D3539"/>
    <w:rsid w:val="003D6818"/>
    <w:rsid w:val="003D7C34"/>
    <w:rsid w:val="003E1583"/>
    <w:rsid w:val="003E18D0"/>
    <w:rsid w:val="003E36D1"/>
    <w:rsid w:val="003E3833"/>
    <w:rsid w:val="003E3E1B"/>
    <w:rsid w:val="003E4B33"/>
    <w:rsid w:val="003E63F2"/>
    <w:rsid w:val="003E7E29"/>
    <w:rsid w:val="00404D8C"/>
    <w:rsid w:val="00420F2F"/>
    <w:rsid w:val="00423214"/>
    <w:rsid w:val="00425EC4"/>
    <w:rsid w:val="00430512"/>
    <w:rsid w:val="004506FE"/>
    <w:rsid w:val="004567A8"/>
    <w:rsid w:val="004631A5"/>
    <w:rsid w:val="0047259C"/>
    <w:rsid w:val="00473EF9"/>
    <w:rsid w:val="0047458E"/>
    <w:rsid w:val="00475105"/>
    <w:rsid w:val="0047661B"/>
    <w:rsid w:val="00486576"/>
    <w:rsid w:val="00486847"/>
    <w:rsid w:val="00490582"/>
    <w:rsid w:val="004A2500"/>
    <w:rsid w:val="004B328F"/>
    <w:rsid w:val="004B3C28"/>
    <w:rsid w:val="004C68EA"/>
    <w:rsid w:val="004C7410"/>
    <w:rsid w:val="004D4EC4"/>
    <w:rsid w:val="004D7724"/>
    <w:rsid w:val="004E28DE"/>
    <w:rsid w:val="005026B2"/>
    <w:rsid w:val="00511F11"/>
    <w:rsid w:val="00513041"/>
    <w:rsid w:val="005134CD"/>
    <w:rsid w:val="005245BF"/>
    <w:rsid w:val="0053753C"/>
    <w:rsid w:val="005407B6"/>
    <w:rsid w:val="0054093A"/>
    <w:rsid w:val="0054519F"/>
    <w:rsid w:val="00545520"/>
    <w:rsid w:val="00546536"/>
    <w:rsid w:val="00547BA4"/>
    <w:rsid w:val="00550CA7"/>
    <w:rsid w:val="00553033"/>
    <w:rsid w:val="00553C78"/>
    <w:rsid w:val="00572C77"/>
    <w:rsid w:val="005776D5"/>
    <w:rsid w:val="00580310"/>
    <w:rsid w:val="0058078F"/>
    <w:rsid w:val="00581ABA"/>
    <w:rsid w:val="00582B03"/>
    <w:rsid w:val="005868DF"/>
    <w:rsid w:val="005870F7"/>
    <w:rsid w:val="00593796"/>
    <w:rsid w:val="005A64FA"/>
    <w:rsid w:val="005B1B57"/>
    <w:rsid w:val="005B5EF6"/>
    <w:rsid w:val="005B6493"/>
    <w:rsid w:val="005C331F"/>
    <w:rsid w:val="005C488B"/>
    <w:rsid w:val="005C6958"/>
    <w:rsid w:val="005C78A9"/>
    <w:rsid w:val="005D0A59"/>
    <w:rsid w:val="005D4AE4"/>
    <w:rsid w:val="005E12D2"/>
    <w:rsid w:val="005F4AAE"/>
    <w:rsid w:val="00600503"/>
    <w:rsid w:val="00600A5E"/>
    <w:rsid w:val="0061654B"/>
    <w:rsid w:val="006205E9"/>
    <w:rsid w:val="00625FF1"/>
    <w:rsid w:val="006370DC"/>
    <w:rsid w:val="00637664"/>
    <w:rsid w:val="006450C6"/>
    <w:rsid w:val="00652387"/>
    <w:rsid w:val="00657C2D"/>
    <w:rsid w:val="00657D35"/>
    <w:rsid w:val="00661B82"/>
    <w:rsid w:val="0067062B"/>
    <w:rsid w:val="006719FC"/>
    <w:rsid w:val="00674EBA"/>
    <w:rsid w:val="006759AF"/>
    <w:rsid w:val="00675E0C"/>
    <w:rsid w:val="00676B35"/>
    <w:rsid w:val="006778FE"/>
    <w:rsid w:val="006812EE"/>
    <w:rsid w:val="006847F1"/>
    <w:rsid w:val="00691974"/>
    <w:rsid w:val="00693C9B"/>
    <w:rsid w:val="006A1E93"/>
    <w:rsid w:val="006A3A52"/>
    <w:rsid w:val="006A62DE"/>
    <w:rsid w:val="006A74A0"/>
    <w:rsid w:val="006B2BDD"/>
    <w:rsid w:val="006B4DE9"/>
    <w:rsid w:val="006B7D3A"/>
    <w:rsid w:val="006C3FC2"/>
    <w:rsid w:val="006C548C"/>
    <w:rsid w:val="006C56DB"/>
    <w:rsid w:val="006C6BFC"/>
    <w:rsid w:val="006E68AE"/>
    <w:rsid w:val="006E6A7A"/>
    <w:rsid w:val="006E6FCE"/>
    <w:rsid w:val="006E76B4"/>
    <w:rsid w:val="00710523"/>
    <w:rsid w:val="0072418C"/>
    <w:rsid w:val="00724F92"/>
    <w:rsid w:val="007308CE"/>
    <w:rsid w:val="00736406"/>
    <w:rsid w:val="007406BE"/>
    <w:rsid w:val="007556B8"/>
    <w:rsid w:val="00755924"/>
    <w:rsid w:val="00756DDE"/>
    <w:rsid w:val="00757E68"/>
    <w:rsid w:val="0076172E"/>
    <w:rsid w:val="00773FC3"/>
    <w:rsid w:val="007832A7"/>
    <w:rsid w:val="0078360A"/>
    <w:rsid w:val="00784EAE"/>
    <w:rsid w:val="00786D07"/>
    <w:rsid w:val="00787EA5"/>
    <w:rsid w:val="00793781"/>
    <w:rsid w:val="00796C0A"/>
    <w:rsid w:val="00796FC8"/>
    <w:rsid w:val="007A3524"/>
    <w:rsid w:val="007A7125"/>
    <w:rsid w:val="007B57E8"/>
    <w:rsid w:val="007C3BCA"/>
    <w:rsid w:val="007C5E00"/>
    <w:rsid w:val="007C63F2"/>
    <w:rsid w:val="007D20AD"/>
    <w:rsid w:val="007D434C"/>
    <w:rsid w:val="007D5759"/>
    <w:rsid w:val="007D734F"/>
    <w:rsid w:val="007D7D27"/>
    <w:rsid w:val="007E73C5"/>
    <w:rsid w:val="007F0289"/>
    <w:rsid w:val="007F0617"/>
    <w:rsid w:val="007F6EB0"/>
    <w:rsid w:val="00801E42"/>
    <w:rsid w:val="0080258D"/>
    <w:rsid w:val="00812F62"/>
    <w:rsid w:val="00822083"/>
    <w:rsid w:val="00823C22"/>
    <w:rsid w:val="00826FB8"/>
    <w:rsid w:val="00827520"/>
    <w:rsid w:val="0083201C"/>
    <w:rsid w:val="00833D72"/>
    <w:rsid w:val="00846E5E"/>
    <w:rsid w:val="00856EFB"/>
    <w:rsid w:val="00860703"/>
    <w:rsid w:val="00861C99"/>
    <w:rsid w:val="008675A3"/>
    <w:rsid w:val="00873B12"/>
    <w:rsid w:val="00875FFB"/>
    <w:rsid w:val="00876698"/>
    <w:rsid w:val="00876888"/>
    <w:rsid w:val="00884763"/>
    <w:rsid w:val="00892978"/>
    <w:rsid w:val="008933A9"/>
    <w:rsid w:val="008A01DB"/>
    <w:rsid w:val="008A30A8"/>
    <w:rsid w:val="008A40A2"/>
    <w:rsid w:val="008A56AD"/>
    <w:rsid w:val="008B074F"/>
    <w:rsid w:val="008B19E6"/>
    <w:rsid w:val="008B2734"/>
    <w:rsid w:val="008D2EF6"/>
    <w:rsid w:val="008D37E4"/>
    <w:rsid w:val="008D63DC"/>
    <w:rsid w:val="008E78DD"/>
    <w:rsid w:val="008E7E90"/>
    <w:rsid w:val="008F172B"/>
    <w:rsid w:val="008F3BA8"/>
    <w:rsid w:val="008F3E76"/>
    <w:rsid w:val="008F5789"/>
    <w:rsid w:val="008F6EA3"/>
    <w:rsid w:val="00902074"/>
    <w:rsid w:val="00902FF8"/>
    <w:rsid w:val="00903868"/>
    <w:rsid w:val="00907607"/>
    <w:rsid w:val="00910B74"/>
    <w:rsid w:val="00932513"/>
    <w:rsid w:val="00933EBD"/>
    <w:rsid w:val="009370B4"/>
    <w:rsid w:val="009404BC"/>
    <w:rsid w:val="00961008"/>
    <w:rsid w:val="00961CED"/>
    <w:rsid w:val="00965281"/>
    <w:rsid w:val="00965F9B"/>
    <w:rsid w:val="00985A88"/>
    <w:rsid w:val="009A0F53"/>
    <w:rsid w:val="009B1606"/>
    <w:rsid w:val="009B4436"/>
    <w:rsid w:val="009C4778"/>
    <w:rsid w:val="009C4B5B"/>
    <w:rsid w:val="009C66B6"/>
    <w:rsid w:val="009D33B1"/>
    <w:rsid w:val="009D7542"/>
    <w:rsid w:val="009E16DB"/>
    <w:rsid w:val="009F6DCB"/>
    <w:rsid w:val="00A06868"/>
    <w:rsid w:val="00A06F1D"/>
    <w:rsid w:val="00A12221"/>
    <w:rsid w:val="00A14F46"/>
    <w:rsid w:val="00A166BA"/>
    <w:rsid w:val="00A208FE"/>
    <w:rsid w:val="00A2222C"/>
    <w:rsid w:val="00A2344E"/>
    <w:rsid w:val="00A35306"/>
    <w:rsid w:val="00A44C19"/>
    <w:rsid w:val="00A46D01"/>
    <w:rsid w:val="00A47862"/>
    <w:rsid w:val="00A47B57"/>
    <w:rsid w:val="00A540D1"/>
    <w:rsid w:val="00A57D4E"/>
    <w:rsid w:val="00A61851"/>
    <w:rsid w:val="00A64BAC"/>
    <w:rsid w:val="00A71584"/>
    <w:rsid w:val="00A7180C"/>
    <w:rsid w:val="00A90227"/>
    <w:rsid w:val="00A903D6"/>
    <w:rsid w:val="00A94482"/>
    <w:rsid w:val="00AA0A2B"/>
    <w:rsid w:val="00AA349C"/>
    <w:rsid w:val="00AB15A8"/>
    <w:rsid w:val="00AB5BC3"/>
    <w:rsid w:val="00AB69FE"/>
    <w:rsid w:val="00AC2D3B"/>
    <w:rsid w:val="00AD0C05"/>
    <w:rsid w:val="00AD4F42"/>
    <w:rsid w:val="00AE11F8"/>
    <w:rsid w:val="00AE12D0"/>
    <w:rsid w:val="00AE4CD1"/>
    <w:rsid w:val="00AF0FEB"/>
    <w:rsid w:val="00AF1476"/>
    <w:rsid w:val="00AF1C06"/>
    <w:rsid w:val="00AF1E62"/>
    <w:rsid w:val="00AF35BB"/>
    <w:rsid w:val="00AF3DB9"/>
    <w:rsid w:val="00AF3E96"/>
    <w:rsid w:val="00B033FA"/>
    <w:rsid w:val="00B0403B"/>
    <w:rsid w:val="00B10E46"/>
    <w:rsid w:val="00B11A6F"/>
    <w:rsid w:val="00B1332C"/>
    <w:rsid w:val="00B14FC4"/>
    <w:rsid w:val="00B24042"/>
    <w:rsid w:val="00B26DD1"/>
    <w:rsid w:val="00B32D52"/>
    <w:rsid w:val="00B35288"/>
    <w:rsid w:val="00B43D56"/>
    <w:rsid w:val="00B44334"/>
    <w:rsid w:val="00B50D60"/>
    <w:rsid w:val="00B53A9F"/>
    <w:rsid w:val="00B550BC"/>
    <w:rsid w:val="00B5528D"/>
    <w:rsid w:val="00B57640"/>
    <w:rsid w:val="00B60159"/>
    <w:rsid w:val="00B6274C"/>
    <w:rsid w:val="00B6405D"/>
    <w:rsid w:val="00B73B84"/>
    <w:rsid w:val="00B758B8"/>
    <w:rsid w:val="00B76D13"/>
    <w:rsid w:val="00B81C94"/>
    <w:rsid w:val="00B84592"/>
    <w:rsid w:val="00B924FC"/>
    <w:rsid w:val="00BA3BD3"/>
    <w:rsid w:val="00BA6B6B"/>
    <w:rsid w:val="00BA769E"/>
    <w:rsid w:val="00BB6567"/>
    <w:rsid w:val="00BB74E2"/>
    <w:rsid w:val="00BC301A"/>
    <w:rsid w:val="00BC4F53"/>
    <w:rsid w:val="00BE0D8A"/>
    <w:rsid w:val="00BE1656"/>
    <w:rsid w:val="00BE4833"/>
    <w:rsid w:val="00BE6EB2"/>
    <w:rsid w:val="00BE7DA3"/>
    <w:rsid w:val="00BF1957"/>
    <w:rsid w:val="00BF3EE0"/>
    <w:rsid w:val="00C03511"/>
    <w:rsid w:val="00C04640"/>
    <w:rsid w:val="00C07B56"/>
    <w:rsid w:val="00C109EF"/>
    <w:rsid w:val="00C11062"/>
    <w:rsid w:val="00C16AE1"/>
    <w:rsid w:val="00C17B7C"/>
    <w:rsid w:val="00C2275D"/>
    <w:rsid w:val="00C23538"/>
    <w:rsid w:val="00C242E7"/>
    <w:rsid w:val="00C25F9D"/>
    <w:rsid w:val="00C3627F"/>
    <w:rsid w:val="00C40745"/>
    <w:rsid w:val="00C44FF7"/>
    <w:rsid w:val="00C4572F"/>
    <w:rsid w:val="00C46220"/>
    <w:rsid w:val="00C46D75"/>
    <w:rsid w:val="00C625D2"/>
    <w:rsid w:val="00C712EB"/>
    <w:rsid w:val="00C73AB7"/>
    <w:rsid w:val="00C76167"/>
    <w:rsid w:val="00C779CD"/>
    <w:rsid w:val="00C85E26"/>
    <w:rsid w:val="00C90B15"/>
    <w:rsid w:val="00C945C5"/>
    <w:rsid w:val="00C95977"/>
    <w:rsid w:val="00C96432"/>
    <w:rsid w:val="00C96490"/>
    <w:rsid w:val="00CA4ACD"/>
    <w:rsid w:val="00CC0A8C"/>
    <w:rsid w:val="00CC1373"/>
    <w:rsid w:val="00CC2882"/>
    <w:rsid w:val="00CC4B87"/>
    <w:rsid w:val="00CC566C"/>
    <w:rsid w:val="00CD1000"/>
    <w:rsid w:val="00CD23A9"/>
    <w:rsid w:val="00CD6DFF"/>
    <w:rsid w:val="00CE480C"/>
    <w:rsid w:val="00CE501D"/>
    <w:rsid w:val="00CF5F7D"/>
    <w:rsid w:val="00CF63D9"/>
    <w:rsid w:val="00D0073B"/>
    <w:rsid w:val="00D0359D"/>
    <w:rsid w:val="00D059B0"/>
    <w:rsid w:val="00D06B7E"/>
    <w:rsid w:val="00D1132F"/>
    <w:rsid w:val="00D172F2"/>
    <w:rsid w:val="00D21FE8"/>
    <w:rsid w:val="00D2246F"/>
    <w:rsid w:val="00D232E8"/>
    <w:rsid w:val="00D33B6F"/>
    <w:rsid w:val="00D3595B"/>
    <w:rsid w:val="00D40254"/>
    <w:rsid w:val="00D45E91"/>
    <w:rsid w:val="00D50E70"/>
    <w:rsid w:val="00D51C99"/>
    <w:rsid w:val="00D5574D"/>
    <w:rsid w:val="00D61603"/>
    <w:rsid w:val="00D67A0D"/>
    <w:rsid w:val="00D70DE8"/>
    <w:rsid w:val="00D715D7"/>
    <w:rsid w:val="00D7307B"/>
    <w:rsid w:val="00D77BAE"/>
    <w:rsid w:val="00D8093D"/>
    <w:rsid w:val="00D81A98"/>
    <w:rsid w:val="00D82DDA"/>
    <w:rsid w:val="00D8413F"/>
    <w:rsid w:val="00D92AFC"/>
    <w:rsid w:val="00D9531B"/>
    <w:rsid w:val="00DA4603"/>
    <w:rsid w:val="00DA550E"/>
    <w:rsid w:val="00DA65D5"/>
    <w:rsid w:val="00DB0F75"/>
    <w:rsid w:val="00DB1F3E"/>
    <w:rsid w:val="00DB405E"/>
    <w:rsid w:val="00DB4500"/>
    <w:rsid w:val="00DC7B31"/>
    <w:rsid w:val="00DD2DB2"/>
    <w:rsid w:val="00DD62E2"/>
    <w:rsid w:val="00DE144E"/>
    <w:rsid w:val="00DE47A9"/>
    <w:rsid w:val="00DE4AAC"/>
    <w:rsid w:val="00DF128A"/>
    <w:rsid w:val="00DF2558"/>
    <w:rsid w:val="00E03380"/>
    <w:rsid w:val="00E03FE5"/>
    <w:rsid w:val="00E0628F"/>
    <w:rsid w:val="00E11366"/>
    <w:rsid w:val="00E15649"/>
    <w:rsid w:val="00E16710"/>
    <w:rsid w:val="00E223B2"/>
    <w:rsid w:val="00E3598F"/>
    <w:rsid w:val="00E36BCD"/>
    <w:rsid w:val="00E376B0"/>
    <w:rsid w:val="00E512BB"/>
    <w:rsid w:val="00E579F5"/>
    <w:rsid w:val="00E60B90"/>
    <w:rsid w:val="00E73320"/>
    <w:rsid w:val="00E73B14"/>
    <w:rsid w:val="00E74CD8"/>
    <w:rsid w:val="00E75DD9"/>
    <w:rsid w:val="00E772C5"/>
    <w:rsid w:val="00E77575"/>
    <w:rsid w:val="00E8191B"/>
    <w:rsid w:val="00E841D6"/>
    <w:rsid w:val="00E8760C"/>
    <w:rsid w:val="00E8760D"/>
    <w:rsid w:val="00E94F0A"/>
    <w:rsid w:val="00E97CA9"/>
    <w:rsid w:val="00EA00C1"/>
    <w:rsid w:val="00EA763E"/>
    <w:rsid w:val="00EB3E34"/>
    <w:rsid w:val="00EC1B89"/>
    <w:rsid w:val="00EC448A"/>
    <w:rsid w:val="00EE1E1D"/>
    <w:rsid w:val="00EE2D05"/>
    <w:rsid w:val="00EE72DC"/>
    <w:rsid w:val="00F0215C"/>
    <w:rsid w:val="00F02556"/>
    <w:rsid w:val="00F031FE"/>
    <w:rsid w:val="00F05DF5"/>
    <w:rsid w:val="00F0739A"/>
    <w:rsid w:val="00F16767"/>
    <w:rsid w:val="00F16FB0"/>
    <w:rsid w:val="00F1792D"/>
    <w:rsid w:val="00F21D80"/>
    <w:rsid w:val="00F22D3C"/>
    <w:rsid w:val="00F34496"/>
    <w:rsid w:val="00F36D30"/>
    <w:rsid w:val="00F40279"/>
    <w:rsid w:val="00F421DC"/>
    <w:rsid w:val="00F4438D"/>
    <w:rsid w:val="00F44F9C"/>
    <w:rsid w:val="00F46AC7"/>
    <w:rsid w:val="00F548FB"/>
    <w:rsid w:val="00F633E6"/>
    <w:rsid w:val="00F63865"/>
    <w:rsid w:val="00F66BA7"/>
    <w:rsid w:val="00F72A9B"/>
    <w:rsid w:val="00F74931"/>
    <w:rsid w:val="00F75035"/>
    <w:rsid w:val="00F751C4"/>
    <w:rsid w:val="00F77EA7"/>
    <w:rsid w:val="00F848CA"/>
    <w:rsid w:val="00FA6996"/>
    <w:rsid w:val="00FB5465"/>
    <w:rsid w:val="00FC7192"/>
    <w:rsid w:val="00FD30EB"/>
    <w:rsid w:val="00FD4DC5"/>
    <w:rsid w:val="00FE1F6C"/>
    <w:rsid w:val="00FE31C8"/>
    <w:rsid w:val="00FE4695"/>
    <w:rsid w:val="00FF615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CC6C24"/>
  <w15:chartTrackingRefBased/>
  <w15:docId w15:val="{BDA2E360-6D79-4093-9166-A5260B9A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paragraph" w:customStyle="1" w:styleId="EinfAbs">
    <w:name w:val="[Einf. Abs.]"/>
    <w:basedOn w:val="Standard"/>
    <w:uiPriority w:val="99"/>
    <w:rsid w:val="00AF3DB9"/>
    <w:pPr>
      <w:autoSpaceDE w:val="0"/>
      <w:autoSpaceDN w:val="0"/>
      <w:spacing w:line="312" w:lineRule="auto"/>
    </w:pPr>
    <w:rPr>
      <w:rFonts w:ascii="Myriad Pro SemiCond" w:eastAsia="Calibri" w:hAnsi="Myriad Pro SemiCond"/>
      <w:color w:val="000000"/>
      <w:sz w:val="18"/>
      <w:szCs w:val="18"/>
      <w:lang w:eastAsia="en-US"/>
    </w:rPr>
  </w:style>
  <w:style w:type="character" w:customStyle="1" w:styleId="linktext">
    <w:name w:val="linktext"/>
    <w:rsid w:val="0047259C"/>
  </w:style>
  <w:style w:type="character" w:styleId="Kommentarzeichen">
    <w:name w:val="annotation reference"/>
    <w:basedOn w:val="Absatz-Standardschriftart"/>
    <w:uiPriority w:val="99"/>
    <w:semiHidden/>
    <w:unhideWhenUsed/>
    <w:rsid w:val="00B53A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3A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3A9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3A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3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muell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ck.de/9783811456549?utm_source=ottoschmidt&amp;utm_medium=affiliate&amp;utm_campaign=ebo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3340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Kling, Lina</dc:creator>
  <cp:keywords/>
  <cp:lastModifiedBy>Speicher, Céline</cp:lastModifiedBy>
  <cp:revision>19</cp:revision>
  <cp:lastPrinted>2023-11-21T13:33:00Z</cp:lastPrinted>
  <dcterms:created xsi:type="dcterms:W3CDTF">2024-08-14T06:33:00Z</dcterms:created>
  <dcterms:modified xsi:type="dcterms:W3CDTF">2024-08-19T07:59:00Z</dcterms:modified>
</cp:coreProperties>
</file>