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E75DD9" w:rsidRDefault="00B73B84" w:rsidP="00E75DD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Trebuchet MS" w:hAnsi="Trebuchet MS" w:cs="Calibri"/>
          <w:sz w:val="22"/>
          <w:szCs w:val="22"/>
        </w:rPr>
      </w:pPr>
      <w:r w:rsidRPr="00E75DD9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DA65D5" w:rsidRPr="00E75DD9" w:rsidRDefault="00B73B84" w:rsidP="00E75DD9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rPr>
          <w:rFonts w:ascii="Trebuchet MS" w:hAnsi="Trebuchet MS" w:cs="Calibri"/>
          <w:b/>
          <w:bCs/>
          <w:sz w:val="22"/>
          <w:szCs w:val="22"/>
        </w:rPr>
      </w:pPr>
      <w:r w:rsidRPr="00E75DD9">
        <w:rPr>
          <w:rFonts w:ascii="Trebuchet MS" w:hAnsi="Trebuchet MS" w:cs="Calibri"/>
          <w:b/>
          <w:bCs/>
          <w:sz w:val="22"/>
          <w:szCs w:val="22"/>
        </w:rPr>
        <w:t>C.F. Müller</w:t>
      </w:r>
    </w:p>
    <w:p w:rsidR="008E7E90" w:rsidRPr="00E75DD9" w:rsidRDefault="008E7E90" w:rsidP="00E75DD9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rPr>
          <w:rFonts w:ascii="Trebuchet MS" w:hAnsi="Trebuchet MS" w:cs="Calibri"/>
          <w:b/>
          <w:bCs/>
          <w:sz w:val="22"/>
          <w:szCs w:val="22"/>
        </w:rPr>
      </w:pPr>
    </w:p>
    <w:p w:rsidR="00B73B84" w:rsidRPr="00E75DD9" w:rsidRDefault="00B73B84" w:rsidP="00E75DD9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rPr>
          <w:rFonts w:ascii="Trebuchet MS" w:hAnsi="Trebuchet MS" w:cs="Calibri"/>
          <w:bCs/>
          <w:sz w:val="22"/>
          <w:szCs w:val="22"/>
        </w:rPr>
      </w:pPr>
      <w:r w:rsidRPr="00E75DD9">
        <w:rPr>
          <w:rFonts w:ascii="Trebuchet MS" w:hAnsi="Trebuchet MS" w:cs="Calibri"/>
          <w:b/>
          <w:bCs/>
          <w:sz w:val="22"/>
          <w:szCs w:val="22"/>
        </w:rPr>
        <w:tab/>
      </w:r>
      <w:r w:rsidRPr="00E75DD9">
        <w:rPr>
          <w:rFonts w:ascii="Trebuchet MS" w:hAnsi="Trebuchet MS" w:cs="Calibri"/>
          <w:sz w:val="22"/>
          <w:szCs w:val="22"/>
        </w:rPr>
        <w:t>Heidelberg,</w:t>
      </w:r>
    </w:p>
    <w:p w:rsidR="00B73B84" w:rsidRPr="00E75DD9" w:rsidRDefault="00B73B84" w:rsidP="00E75DD9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rPr>
          <w:rFonts w:ascii="Trebuchet MS" w:hAnsi="Trebuchet MS" w:cs="Calibri"/>
          <w:sz w:val="22"/>
          <w:szCs w:val="22"/>
        </w:rPr>
      </w:pPr>
      <w:r w:rsidRPr="00E75DD9">
        <w:rPr>
          <w:rFonts w:ascii="Trebuchet MS" w:hAnsi="Trebuchet MS" w:cs="Calibri"/>
          <w:sz w:val="22"/>
          <w:szCs w:val="22"/>
        </w:rPr>
        <w:tab/>
      </w:r>
      <w:r w:rsidRPr="00E75DD9">
        <w:rPr>
          <w:rFonts w:ascii="Trebuchet MS" w:hAnsi="Trebuchet MS" w:cs="Calibri"/>
          <w:sz w:val="22"/>
          <w:szCs w:val="22"/>
        </w:rPr>
        <w:tab/>
        <w:t xml:space="preserve">im </w:t>
      </w:r>
      <w:r w:rsidR="00C72CDD">
        <w:rPr>
          <w:rFonts w:ascii="Trebuchet MS" w:hAnsi="Trebuchet MS" w:cs="Calibri"/>
          <w:sz w:val="22"/>
          <w:szCs w:val="22"/>
        </w:rPr>
        <w:t>Januar</w:t>
      </w:r>
      <w:r w:rsidR="0047259C">
        <w:rPr>
          <w:rFonts w:ascii="Trebuchet MS" w:hAnsi="Trebuchet MS" w:cs="Calibri"/>
          <w:sz w:val="22"/>
          <w:szCs w:val="22"/>
        </w:rPr>
        <w:t xml:space="preserve"> 202</w:t>
      </w:r>
      <w:r w:rsidR="00C72CDD">
        <w:rPr>
          <w:rFonts w:ascii="Trebuchet MS" w:hAnsi="Trebuchet MS" w:cs="Calibri"/>
          <w:sz w:val="22"/>
          <w:szCs w:val="22"/>
        </w:rPr>
        <w:t>4</w:t>
      </w:r>
    </w:p>
    <w:p w:rsidR="006A1E93" w:rsidRPr="00E75DD9" w:rsidRDefault="008F1BD0" w:rsidP="000E552A">
      <w:pPr>
        <w:tabs>
          <w:tab w:val="left" w:pos="7144"/>
        </w:tabs>
        <w:spacing w:line="276" w:lineRule="auto"/>
        <w:ind w:right="423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Ost</w:t>
      </w:r>
    </w:p>
    <w:p w:rsidR="00EC448A" w:rsidRPr="00E75DD9" w:rsidRDefault="008F1BD0" w:rsidP="000E552A">
      <w:pPr>
        <w:pStyle w:val="berschrift1"/>
        <w:spacing w:line="276" w:lineRule="auto"/>
        <w:ind w:right="423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Das strukturelle Integritäts</w:t>
      </w:r>
      <w:r w:rsidR="007D7D84">
        <w:rPr>
          <w:rFonts w:ascii="Trebuchet MS" w:hAnsi="Trebuchet MS"/>
          <w:sz w:val="28"/>
          <w:szCs w:val="28"/>
        </w:rPr>
        <w:t>miss</w:t>
      </w:r>
      <w:r>
        <w:rPr>
          <w:rFonts w:ascii="Trebuchet MS" w:hAnsi="Trebuchet MS"/>
          <w:sz w:val="28"/>
          <w:szCs w:val="28"/>
        </w:rPr>
        <w:t>management als Verbandsschuld</w:t>
      </w:r>
    </w:p>
    <w:p w:rsidR="00902074" w:rsidRPr="008F1BD0" w:rsidRDefault="00902074" w:rsidP="000E552A">
      <w:pPr>
        <w:tabs>
          <w:tab w:val="left" w:pos="7144"/>
        </w:tabs>
        <w:spacing w:line="276" w:lineRule="auto"/>
        <w:ind w:right="423"/>
        <w:rPr>
          <w:rFonts w:ascii="Trebuchet MS" w:hAnsi="Trebuchet MS"/>
          <w:sz w:val="28"/>
          <w:szCs w:val="28"/>
        </w:rPr>
      </w:pPr>
    </w:p>
    <w:p w:rsidR="000E552A" w:rsidRDefault="000E552A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 w:rsidRPr="000E552A">
        <w:rPr>
          <w:rFonts w:ascii="Trebuchet MS" w:hAnsi="Trebuchet MS"/>
          <w:sz w:val="22"/>
          <w:szCs w:val="22"/>
        </w:rPr>
        <w:t xml:space="preserve">Die geplante Einführung eines </w:t>
      </w:r>
      <w:proofErr w:type="spellStart"/>
      <w:r w:rsidRPr="000E552A">
        <w:rPr>
          <w:rFonts w:ascii="Trebuchet MS" w:hAnsi="Trebuchet MS"/>
          <w:sz w:val="22"/>
          <w:szCs w:val="22"/>
        </w:rPr>
        <w:t>Verbandssanktionengesetzes</w:t>
      </w:r>
      <w:proofErr w:type="spellEnd"/>
      <w:r w:rsidRPr="000E552A">
        <w:rPr>
          <w:rFonts w:ascii="Trebuchet MS" w:hAnsi="Trebuchet MS"/>
          <w:sz w:val="22"/>
          <w:szCs w:val="22"/>
        </w:rPr>
        <w:t xml:space="preserve"> hat neuen Zündstoff </w:t>
      </w:r>
      <w:proofErr w:type="gramStart"/>
      <w:r w:rsidRPr="000E552A">
        <w:rPr>
          <w:rFonts w:ascii="Trebuchet MS" w:hAnsi="Trebuchet MS"/>
          <w:sz w:val="22"/>
          <w:szCs w:val="22"/>
        </w:rPr>
        <w:t>in der Jahrzehnte</w:t>
      </w:r>
      <w:proofErr w:type="gramEnd"/>
      <w:r w:rsidRPr="000E552A">
        <w:rPr>
          <w:rFonts w:ascii="Trebuchet MS" w:hAnsi="Trebuchet MS"/>
          <w:sz w:val="22"/>
          <w:szCs w:val="22"/>
        </w:rPr>
        <w:t xml:space="preserve"> zurückreichenden Diskussion um die Schaffung eines Unternehmensstrafrechts in Deutschland geliefert. Im Kern berufen sich Verfechter der Ablehnung einer solchen Strafbarkeit auf den Grundsatz „</w:t>
      </w:r>
      <w:proofErr w:type="spellStart"/>
      <w:r w:rsidRPr="000E552A">
        <w:rPr>
          <w:rFonts w:ascii="Trebuchet MS" w:hAnsi="Trebuchet MS"/>
          <w:sz w:val="22"/>
          <w:szCs w:val="22"/>
        </w:rPr>
        <w:t>societas</w:t>
      </w:r>
      <w:proofErr w:type="spellEnd"/>
      <w:r w:rsidRPr="000E552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E552A">
        <w:rPr>
          <w:rFonts w:ascii="Trebuchet MS" w:hAnsi="Trebuchet MS"/>
          <w:sz w:val="22"/>
          <w:szCs w:val="22"/>
        </w:rPr>
        <w:t>delinquere</w:t>
      </w:r>
      <w:proofErr w:type="spellEnd"/>
      <w:r w:rsidRPr="000E552A">
        <w:rPr>
          <w:rFonts w:ascii="Trebuchet MS" w:hAnsi="Trebuchet MS"/>
          <w:sz w:val="22"/>
          <w:szCs w:val="22"/>
        </w:rPr>
        <w:t xml:space="preserve"> non </w:t>
      </w:r>
      <w:proofErr w:type="spellStart"/>
      <w:r w:rsidRPr="000E552A">
        <w:rPr>
          <w:rFonts w:ascii="Trebuchet MS" w:hAnsi="Trebuchet MS"/>
          <w:sz w:val="22"/>
          <w:szCs w:val="22"/>
        </w:rPr>
        <w:t>potest</w:t>
      </w:r>
      <w:proofErr w:type="spellEnd"/>
      <w:r w:rsidRPr="000E552A">
        <w:rPr>
          <w:rFonts w:ascii="Trebuchet MS" w:hAnsi="Trebuchet MS"/>
          <w:sz w:val="22"/>
          <w:szCs w:val="22"/>
        </w:rPr>
        <w:t>".</w:t>
      </w:r>
    </w:p>
    <w:p w:rsidR="000E552A" w:rsidRPr="000E552A" w:rsidRDefault="000E552A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</w:p>
    <w:p w:rsidR="000E552A" w:rsidRDefault="000E552A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 w:rsidRPr="000E552A">
        <w:rPr>
          <w:rFonts w:ascii="Trebuchet MS" w:hAnsi="Trebuchet MS"/>
          <w:sz w:val="22"/>
          <w:szCs w:val="22"/>
        </w:rPr>
        <w:t xml:space="preserve">Hier setzt die Dissertation mit dem Titel „Das strukturelle Integritätsmissmanagement als Verbandsschuld" an: Ost schafft mit dem strukturellen Integritätsmissmanagement und dessen Dogmatik einen neuen Parameter zur Bestimmung der Verbandsschuld. Sie zeigt auf, dass das Zusammenführen präventiver Compliance-Aspekte und klassischer Zurechnungsstrukturen den Maßstab für die Begründung einer originären Verbandsschuld bildet. „Societas </w:t>
      </w:r>
      <w:proofErr w:type="spellStart"/>
      <w:r w:rsidRPr="000E552A">
        <w:rPr>
          <w:rFonts w:ascii="Trebuchet MS" w:hAnsi="Trebuchet MS"/>
          <w:sz w:val="22"/>
          <w:szCs w:val="22"/>
        </w:rPr>
        <w:t>delinquere</w:t>
      </w:r>
      <w:proofErr w:type="spellEnd"/>
      <w:r w:rsidRPr="000E552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E552A">
        <w:rPr>
          <w:rFonts w:ascii="Trebuchet MS" w:hAnsi="Trebuchet MS"/>
          <w:sz w:val="22"/>
          <w:szCs w:val="22"/>
        </w:rPr>
        <w:t>potest</w:t>
      </w:r>
      <w:proofErr w:type="spellEnd"/>
      <w:r w:rsidRPr="000E552A">
        <w:rPr>
          <w:rFonts w:ascii="Trebuchet MS" w:hAnsi="Trebuchet MS"/>
          <w:sz w:val="22"/>
          <w:szCs w:val="22"/>
        </w:rPr>
        <w:t>"!</w:t>
      </w:r>
    </w:p>
    <w:p w:rsidR="000E552A" w:rsidRPr="000E552A" w:rsidRDefault="000E552A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</w:p>
    <w:p w:rsidR="000E552A" w:rsidRPr="000E552A" w:rsidRDefault="000E552A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 w:rsidRPr="000E552A">
        <w:rPr>
          <w:rFonts w:ascii="Trebuchet MS" w:hAnsi="Trebuchet MS"/>
          <w:sz w:val="22"/>
          <w:szCs w:val="22"/>
        </w:rPr>
        <w:t xml:space="preserve">Eingebettet sind diese Überlegungen in Forschungen zum Entwurf eines </w:t>
      </w:r>
      <w:proofErr w:type="spellStart"/>
      <w:r w:rsidRPr="000E552A">
        <w:rPr>
          <w:rFonts w:ascii="Trebuchet MS" w:hAnsi="Trebuchet MS"/>
          <w:sz w:val="22"/>
          <w:szCs w:val="22"/>
        </w:rPr>
        <w:t>Verbandssanktionengesetzes</w:t>
      </w:r>
      <w:proofErr w:type="spellEnd"/>
      <w:r w:rsidRPr="000E552A">
        <w:rPr>
          <w:rFonts w:ascii="Trebuchet MS" w:hAnsi="Trebuchet MS"/>
          <w:sz w:val="22"/>
          <w:szCs w:val="22"/>
        </w:rPr>
        <w:t xml:space="preserve">, der die Einführung einer neuen (dritten) Sanktionsspur, dem </w:t>
      </w:r>
      <w:proofErr w:type="spellStart"/>
      <w:r w:rsidRPr="000E552A">
        <w:rPr>
          <w:rFonts w:ascii="Trebuchet MS" w:hAnsi="Trebuchet MS"/>
          <w:sz w:val="22"/>
          <w:szCs w:val="22"/>
        </w:rPr>
        <w:t>Verbandssanktionenrecht</w:t>
      </w:r>
      <w:proofErr w:type="spellEnd"/>
      <w:r w:rsidRPr="000E552A">
        <w:rPr>
          <w:rFonts w:ascii="Trebuchet MS" w:hAnsi="Trebuchet MS"/>
          <w:sz w:val="22"/>
          <w:szCs w:val="22"/>
        </w:rPr>
        <w:t>, zum Gegenstand hat.</w:t>
      </w:r>
    </w:p>
    <w:p w:rsidR="0032009E" w:rsidRDefault="0032009E" w:rsidP="000E552A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</w:p>
    <w:p w:rsidR="001345D6" w:rsidRP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b/>
          <w:sz w:val="22"/>
          <w:szCs w:val="22"/>
          <w:u w:val="single"/>
        </w:rPr>
      </w:pPr>
      <w:r w:rsidRPr="001345D6">
        <w:rPr>
          <w:rFonts w:ascii="Trebuchet MS" w:hAnsi="Trebuchet MS"/>
          <w:b/>
          <w:sz w:val="22"/>
          <w:szCs w:val="22"/>
          <w:u w:val="single"/>
        </w:rPr>
        <w:t>Inhaltsübersicht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Teil 1: Einführung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Teil 2: Der Entwurf eines </w:t>
      </w:r>
      <w:proofErr w:type="spellStart"/>
      <w:r>
        <w:rPr>
          <w:rFonts w:ascii="Trebuchet MS" w:hAnsi="Trebuchet MS"/>
          <w:sz w:val="22"/>
          <w:szCs w:val="22"/>
        </w:rPr>
        <w:t>Verbandssanktionengesetzes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Teil 3: Bereits bestehende strafrechtliche Sanktionsinstrumente 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Teil 4: Die Verbandssanktion – dogmatische Einordnung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Teil 5: Die Verbandssanktion – Vorwurf und Legitimation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Teil 6: Konsequenzen aus der Verbandssanktion als Sanktion sui generis und dem strukturellen </w:t>
      </w:r>
      <w:r>
        <w:rPr>
          <w:rFonts w:ascii="Trebuchet MS" w:hAnsi="Trebuchet MS"/>
          <w:sz w:val="22"/>
          <w:szCs w:val="22"/>
        </w:rPr>
        <w:br/>
        <w:t xml:space="preserve">           Integritätsmissmanagement als Verbandsschuld</w:t>
      </w:r>
    </w:p>
    <w:p w:rsidR="001345D6" w:rsidRDefault="001345D6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Teil 7: Schlussbetrachtung und Ausblick</w:t>
      </w:r>
    </w:p>
    <w:p w:rsidR="001345D6" w:rsidRPr="0032009E" w:rsidRDefault="00683EA1" w:rsidP="001345D6">
      <w:pPr>
        <w:pStyle w:val="StandardWeb"/>
        <w:spacing w:before="0" w:beforeAutospacing="0" w:after="0" w:afterAutospacing="0" w:line="276" w:lineRule="auto"/>
        <w:ind w:right="42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Anhang</w:t>
      </w:r>
      <w:r w:rsidR="001345D6">
        <w:rPr>
          <w:rFonts w:ascii="Trebuchet MS" w:hAnsi="Trebuchet MS"/>
          <w:sz w:val="22"/>
          <w:szCs w:val="22"/>
        </w:rPr>
        <w:t>: Entwurf eines Gesetzes zur Stärkung der Integrität in der Wirtschaft</w:t>
      </w:r>
    </w:p>
    <w:p w:rsidR="008E7E90" w:rsidRDefault="008E7E90" w:rsidP="0032009E">
      <w:pPr>
        <w:tabs>
          <w:tab w:val="left" w:pos="7144"/>
        </w:tabs>
        <w:spacing w:line="276" w:lineRule="auto"/>
        <w:ind w:right="707"/>
        <w:rPr>
          <w:rFonts w:ascii="Trebuchet MS" w:hAnsi="Trebuchet MS" w:cs="Calibri"/>
          <w:sz w:val="22"/>
          <w:szCs w:val="22"/>
        </w:rPr>
      </w:pPr>
    </w:p>
    <w:p w:rsidR="00683EA1" w:rsidRPr="00E75DD9" w:rsidRDefault="00683EA1" w:rsidP="0032009E">
      <w:pPr>
        <w:tabs>
          <w:tab w:val="left" w:pos="7144"/>
        </w:tabs>
        <w:spacing w:line="276" w:lineRule="auto"/>
        <w:ind w:right="707"/>
        <w:rPr>
          <w:rFonts w:ascii="Trebuchet MS" w:hAnsi="Trebuchet MS" w:cs="Calibri"/>
          <w:sz w:val="22"/>
          <w:szCs w:val="22"/>
        </w:rPr>
      </w:pPr>
    </w:p>
    <w:p w:rsidR="00CC0A8C" w:rsidRDefault="008F1BD0" w:rsidP="008F1BD0">
      <w:pPr>
        <w:pStyle w:val="berschrift1"/>
        <w:spacing w:line="276" w:lineRule="auto"/>
        <w:rPr>
          <w:rFonts w:ascii="Trebuchet MS" w:hAnsi="Trebuchet MS" w:cs="Calibri"/>
          <w:b w:val="0"/>
          <w:szCs w:val="22"/>
        </w:rPr>
      </w:pPr>
      <w:r w:rsidRPr="008F1BD0">
        <w:rPr>
          <w:rFonts w:ascii="Trebuchet MS" w:hAnsi="Trebuchet MS"/>
          <w:szCs w:val="22"/>
        </w:rPr>
        <w:t>Das strukturelle Integritäts</w:t>
      </w:r>
      <w:r w:rsidR="007D7D84">
        <w:rPr>
          <w:rFonts w:ascii="Trebuchet MS" w:hAnsi="Trebuchet MS"/>
          <w:szCs w:val="22"/>
        </w:rPr>
        <w:t>miss</w:t>
      </w:r>
      <w:r w:rsidRPr="008F1BD0">
        <w:rPr>
          <w:rFonts w:ascii="Trebuchet MS" w:hAnsi="Trebuchet MS"/>
          <w:szCs w:val="22"/>
        </w:rPr>
        <w:t>management als Verbandsschuld</w:t>
      </w:r>
      <w:r>
        <w:rPr>
          <w:rFonts w:ascii="Trebuchet MS" w:hAnsi="Trebuchet MS"/>
          <w:szCs w:val="22"/>
        </w:rPr>
        <w:t xml:space="preserve">. </w:t>
      </w:r>
      <w:r w:rsidR="00BE7DA3" w:rsidRPr="00BE7DA3">
        <w:rPr>
          <w:rFonts w:ascii="Trebuchet MS" w:hAnsi="Trebuchet MS"/>
          <w:b w:val="0"/>
          <w:szCs w:val="22"/>
        </w:rPr>
        <w:t xml:space="preserve">Dissertation. </w:t>
      </w:r>
      <w:r w:rsidR="007D7D84">
        <w:rPr>
          <w:rFonts w:ascii="Trebuchet MS" w:hAnsi="Trebuchet MS"/>
          <w:b w:val="0"/>
          <w:szCs w:val="22"/>
        </w:rPr>
        <w:br/>
      </w:r>
      <w:r w:rsidR="00CC0A8C" w:rsidRPr="00E75DD9">
        <w:rPr>
          <w:rFonts w:ascii="Trebuchet MS" w:hAnsi="Trebuchet MS" w:cs="Calibri"/>
          <w:b w:val="0"/>
          <w:szCs w:val="22"/>
        </w:rPr>
        <w:t xml:space="preserve">Von </w:t>
      </w:r>
      <w:r>
        <w:rPr>
          <w:rFonts w:ascii="Trebuchet MS" w:hAnsi="Trebuchet MS" w:cs="Calibri"/>
          <w:b w:val="0"/>
          <w:szCs w:val="22"/>
        </w:rPr>
        <w:t>Christina</w:t>
      </w:r>
      <w:r w:rsidR="00E75DD9">
        <w:rPr>
          <w:rFonts w:ascii="Trebuchet MS" w:hAnsi="Trebuchet MS" w:cs="Calibri"/>
          <w:b w:val="0"/>
          <w:szCs w:val="22"/>
        </w:rPr>
        <w:t xml:space="preserve"> </w:t>
      </w:r>
      <w:r>
        <w:rPr>
          <w:rFonts w:ascii="Trebuchet MS" w:hAnsi="Trebuchet MS" w:cs="Calibri"/>
          <w:b w:val="0"/>
          <w:szCs w:val="22"/>
        </w:rPr>
        <w:t>Ost</w:t>
      </w:r>
      <w:r w:rsidR="00EC448A" w:rsidRPr="00E75DD9">
        <w:rPr>
          <w:rFonts w:ascii="Trebuchet MS" w:hAnsi="Trebuchet MS" w:cs="Calibri"/>
          <w:b w:val="0"/>
          <w:szCs w:val="22"/>
        </w:rPr>
        <w:t>.</w:t>
      </w:r>
      <w:r w:rsidR="00CC0A8C" w:rsidRPr="00E75DD9">
        <w:rPr>
          <w:rFonts w:ascii="Trebuchet MS" w:hAnsi="Trebuchet MS" w:cs="Calibri"/>
          <w:b w:val="0"/>
          <w:szCs w:val="22"/>
        </w:rPr>
        <w:t xml:space="preserve"> </w:t>
      </w:r>
      <w:r w:rsidR="00EC448A" w:rsidRPr="00E75DD9">
        <w:rPr>
          <w:rFonts w:ascii="Trebuchet MS" w:hAnsi="Trebuchet MS" w:cs="Calibri"/>
          <w:b w:val="0"/>
          <w:iCs/>
          <w:szCs w:val="22"/>
        </w:rPr>
        <w:t>202</w:t>
      </w:r>
      <w:r>
        <w:rPr>
          <w:rFonts w:ascii="Trebuchet MS" w:hAnsi="Trebuchet MS" w:cs="Calibri"/>
          <w:b w:val="0"/>
          <w:iCs/>
          <w:szCs w:val="22"/>
        </w:rPr>
        <w:t>4</w:t>
      </w:r>
      <w:r w:rsidR="00E75DD9">
        <w:rPr>
          <w:rFonts w:ascii="Trebuchet MS" w:hAnsi="Trebuchet MS" w:cs="Calibri"/>
          <w:b w:val="0"/>
          <w:iCs/>
          <w:szCs w:val="22"/>
        </w:rPr>
        <w:t>. XXI</w:t>
      </w:r>
      <w:r>
        <w:rPr>
          <w:rFonts w:ascii="Trebuchet MS" w:hAnsi="Trebuchet MS" w:cs="Calibri"/>
          <w:b w:val="0"/>
          <w:iCs/>
          <w:szCs w:val="22"/>
        </w:rPr>
        <w:t>V</w:t>
      </w:r>
      <w:r w:rsidR="00EC448A" w:rsidRPr="00E75DD9">
        <w:rPr>
          <w:rFonts w:ascii="Trebuchet MS" w:hAnsi="Trebuchet MS" w:cs="Calibri"/>
          <w:b w:val="0"/>
          <w:szCs w:val="22"/>
        </w:rPr>
        <w:t xml:space="preserve">, </w:t>
      </w:r>
      <w:r>
        <w:rPr>
          <w:rFonts w:ascii="Trebuchet MS" w:hAnsi="Trebuchet MS" w:cs="Calibri"/>
          <w:b w:val="0"/>
          <w:szCs w:val="22"/>
        </w:rPr>
        <w:t>270</w:t>
      </w:r>
      <w:r w:rsidR="00CC0A8C" w:rsidRPr="00E75DD9">
        <w:rPr>
          <w:rFonts w:ascii="Trebuchet MS" w:hAnsi="Trebuchet MS" w:cs="Calibri"/>
          <w:b w:val="0"/>
          <w:szCs w:val="22"/>
        </w:rPr>
        <w:t xml:space="preserve"> Seiten. </w:t>
      </w:r>
      <w:r>
        <w:rPr>
          <w:rFonts w:ascii="Trebuchet MS" w:hAnsi="Trebuchet MS" w:cs="Calibri"/>
          <w:b w:val="0"/>
          <w:szCs w:val="22"/>
        </w:rPr>
        <w:t>Gebunden</w:t>
      </w:r>
      <w:r w:rsidR="00CC0A8C" w:rsidRPr="00E75DD9">
        <w:rPr>
          <w:rFonts w:ascii="Trebuchet MS" w:hAnsi="Trebuchet MS" w:cs="Calibri"/>
          <w:b w:val="0"/>
          <w:szCs w:val="22"/>
        </w:rPr>
        <w:t xml:space="preserve">. € </w:t>
      </w:r>
      <w:r>
        <w:rPr>
          <w:rFonts w:ascii="Trebuchet MS" w:hAnsi="Trebuchet MS" w:cs="Calibri"/>
          <w:b w:val="0"/>
          <w:szCs w:val="22"/>
        </w:rPr>
        <w:t>10</w:t>
      </w:r>
      <w:r w:rsidR="00EC448A" w:rsidRPr="00E75DD9">
        <w:rPr>
          <w:rFonts w:ascii="Trebuchet MS" w:hAnsi="Trebuchet MS" w:cs="Calibri"/>
          <w:b w:val="0"/>
          <w:szCs w:val="22"/>
        </w:rPr>
        <w:t>9</w:t>
      </w:r>
      <w:r w:rsidR="00CC0A8C" w:rsidRPr="00E75DD9">
        <w:rPr>
          <w:rFonts w:ascii="Trebuchet MS" w:hAnsi="Trebuchet MS" w:cs="Calibri"/>
          <w:b w:val="0"/>
          <w:szCs w:val="22"/>
        </w:rPr>
        <w:t xml:space="preserve">,00   ISBN </w:t>
      </w:r>
      <w:bookmarkStart w:id="0" w:name="_GoBack"/>
      <w:r w:rsidR="00CC0A8C" w:rsidRPr="00E75DD9">
        <w:rPr>
          <w:rFonts w:ascii="Trebuchet MS" w:hAnsi="Trebuchet MS" w:cs="Calibri"/>
          <w:b w:val="0"/>
          <w:szCs w:val="22"/>
        </w:rPr>
        <w:t>978-3-8114-</w:t>
      </w:r>
      <w:r>
        <w:rPr>
          <w:rFonts w:ascii="Trebuchet MS" w:hAnsi="Trebuchet MS" w:cs="Calibri"/>
          <w:b w:val="0"/>
          <w:szCs w:val="22"/>
        </w:rPr>
        <w:t>6174</w:t>
      </w:r>
      <w:r w:rsidR="00EC448A" w:rsidRPr="00E75DD9">
        <w:rPr>
          <w:rFonts w:ascii="Trebuchet MS" w:hAnsi="Trebuchet MS" w:cs="Calibri"/>
          <w:b w:val="0"/>
          <w:szCs w:val="22"/>
        </w:rPr>
        <w:t>-</w:t>
      </w:r>
      <w:r>
        <w:rPr>
          <w:rFonts w:ascii="Trebuchet MS" w:hAnsi="Trebuchet MS" w:cs="Calibri"/>
          <w:b w:val="0"/>
          <w:szCs w:val="22"/>
        </w:rPr>
        <w:t>1</w:t>
      </w:r>
      <w:bookmarkEnd w:id="0"/>
    </w:p>
    <w:p w:rsidR="00E0628F" w:rsidRPr="00E0628F" w:rsidRDefault="00BE7DA3" w:rsidP="00E0628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</w:t>
      </w:r>
      <w:r w:rsidR="00E0628F" w:rsidRPr="00E0628F">
        <w:rPr>
          <w:rFonts w:ascii="Trebuchet MS" w:hAnsi="Trebuchet MS"/>
          <w:sz w:val="22"/>
          <w:szCs w:val="22"/>
        </w:rPr>
        <w:t>Schriften zum Wirtschaftsstrafrecht</w:t>
      </w:r>
      <w:r>
        <w:rPr>
          <w:rFonts w:ascii="Trebuchet MS" w:hAnsi="Trebuchet MS"/>
          <w:sz w:val="22"/>
          <w:szCs w:val="22"/>
        </w:rPr>
        <w:t>)</w:t>
      </w:r>
      <w:r w:rsidR="00E0628F" w:rsidRPr="00E0628F">
        <w:rPr>
          <w:rFonts w:ascii="Trebuchet MS" w:hAnsi="Trebuchet MS"/>
          <w:sz w:val="22"/>
          <w:szCs w:val="22"/>
        </w:rPr>
        <w:t xml:space="preserve"> </w:t>
      </w:r>
    </w:p>
    <w:p w:rsidR="004A2500" w:rsidRPr="004A2500" w:rsidRDefault="004A2500" w:rsidP="004A2500">
      <w:pPr>
        <w:rPr>
          <w:rFonts w:ascii="Trebuchet MS" w:hAnsi="Trebuchet MS"/>
          <w:sz w:val="22"/>
          <w:szCs w:val="22"/>
        </w:rPr>
      </w:pPr>
    </w:p>
    <w:p w:rsidR="008F1BD0" w:rsidRPr="00EE0A17" w:rsidRDefault="00BE7DA3" w:rsidP="004A2500">
      <w:pPr>
        <w:rPr>
          <w:rStyle w:val="linktext"/>
          <w:rFonts w:ascii="Trebuchet MS" w:hAnsi="Trebuchet MS"/>
          <w:sz w:val="22"/>
          <w:szCs w:val="22"/>
        </w:rPr>
      </w:pPr>
      <w:r w:rsidRPr="00BE7DA3"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BE7DA3">
        <w:rPr>
          <w:rFonts w:ascii="Trebuchet MS" w:hAnsi="Trebuchet MS"/>
          <w:sz w:val="22"/>
          <w:szCs w:val="22"/>
        </w:rPr>
        <w:t>ebook</w:t>
      </w:r>
      <w:proofErr w:type="spellEnd"/>
      <w:r w:rsidRPr="00BE7DA3">
        <w:rPr>
          <w:rFonts w:ascii="Trebuchet MS" w:hAnsi="Trebuchet MS"/>
          <w:sz w:val="22"/>
          <w:szCs w:val="22"/>
        </w:rPr>
        <w:t>:</w:t>
      </w:r>
      <w:r w:rsidRPr="00D31561">
        <w:rPr>
          <w:rFonts w:ascii="Trebuchet MS" w:hAnsi="Trebuchet MS"/>
          <w:sz w:val="22"/>
          <w:szCs w:val="22"/>
        </w:rPr>
        <w:t xml:space="preserve"> € </w:t>
      </w:r>
      <w:r w:rsidR="008F1BD0">
        <w:rPr>
          <w:rFonts w:ascii="Trebuchet MS" w:hAnsi="Trebuchet MS"/>
          <w:sz w:val="22"/>
          <w:szCs w:val="22"/>
        </w:rPr>
        <w:t>10</w:t>
      </w:r>
      <w:r>
        <w:rPr>
          <w:rFonts w:ascii="Trebuchet MS" w:hAnsi="Trebuchet MS"/>
          <w:sz w:val="22"/>
          <w:szCs w:val="22"/>
        </w:rPr>
        <w:t>8</w:t>
      </w:r>
      <w:r w:rsidRPr="00D3156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99  </w:t>
      </w:r>
      <w:r w:rsidRPr="00D31561">
        <w:rPr>
          <w:rFonts w:ascii="Trebuchet MS" w:hAnsi="Trebuchet MS"/>
          <w:sz w:val="22"/>
          <w:szCs w:val="22"/>
        </w:rPr>
        <w:t xml:space="preserve"> ISBN </w:t>
      </w:r>
      <w:r w:rsidR="00EE0A17" w:rsidRPr="00EE0A17">
        <w:fldChar w:fldCharType="begin"/>
      </w:r>
      <w:r w:rsidR="00EE0A17" w:rsidRPr="00EE0A17">
        <w:instrText xml:space="preserve"> HYPERLINK "https://www.sack.de/9783811456549?utm_source=ottoschmidt&amp;utm_medium=affiliate&amp;utm_campaign=ebook" \t "_blank" \o "Zum E-Book bei unserem Buchhandels-Partner" </w:instrText>
      </w:r>
      <w:r w:rsidR="00EE0A17" w:rsidRPr="00EE0A17">
        <w:fldChar w:fldCharType="separate"/>
      </w:r>
      <w:r w:rsidR="008F1BD0" w:rsidRPr="00EE0A17">
        <w:rPr>
          <w:rStyle w:val="linktext"/>
          <w:rFonts w:ascii="Trebuchet MS" w:hAnsi="Trebuchet MS"/>
          <w:sz w:val="22"/>
          <w:szCs w:val="22"/>
        </w:rPr>
        <w:t>978-3-8114-6175</w:t>
      </w:r>
      <w:r w:rsidR="0047259C" w:rsidRPr="00EE0A17">
        <w:rPr>
          <w:rStyle w:val="linktext"/>
          <w:rFonts w:ascii="Trebuchet MS" w:hAnsi="Trebuchet MS"/>
          <w:sz w:val="22"/>
          <w:szCs w:val="22"/>
        </w:rPr>
        <w:t>-</w:t>
      </w:r>
      <w:r w:rsidR="008F1BD0" w:rsidRPr="00EE0A17">
        <w:rPr>
          <w:rStyle w:val="linktext"/>
          <w:rFonts w:ascii="Trebuchet MS" w:hAnsi="Trebuchet MS"/>
          <w:sz w:val="22"/>
          <w:szCs w:val="22"/>
        </w:rPr>
        <w:t>8</w:t>
      </w:r>
    </w:p>
    <w:p w:rsidR="004A2500" w:rsidRPr="00EE0A17" w:rsidRDefault="00EE0A17" w:rsidP="004A2500">
      <w:pPr>
        <w:rPr>
          <w:rStyle w:val="Hyperlink"/>
          <w:rFonts w:ascii="Trebuchet MS" w:hAnsi="Trebuchet MS"/>
          <w:color w:val="auto"/>
          <w:sz w:val="22"/>
          <w:szCs w:val="22"/>
        </w:rPr>
      </w:pPr>
      <w:r w:rsidRPr="00EE0A17">
        <w:rPr>
          <w:rStyle w:val="Hyperlink"/>
          <w:rFonts w:ascii="Trebuchet MS" w:hAnsi="Trebuchet MS"/>
          <w:color w:val="auto"/>
          <w:sz w:val="22"/>
          <w:szCs w:val="22"/>
        </w:rPr>
        <w:fldChar w:fldCharType="end"/>
      </w:r>
    </w:p>
    <w:p w:rsidR="00875226" w:rsidRPr="0047259C" w:rsidRDefault="00875226" w:rsidP="004A2500">
      <w:pPr>
        <w:rPr>
          <w:rFonts w:ascii="Trebuchet MS" w:hAnsi="Trebuchet MS"/>
          <w:sz w:val="22"/>
          <w:szCs w:val="22"/>
        </w:rPr>
      </w:pPr>
    </w:p>
    <w:p w:rsidR="00C779CD" w:rsidRPr="004A2500" w:rsidRDefault="00B73B84" w:rsidP="0032009E">
      <w:pPr>
        <w:tabs>
          <w:tab w:val="left" w:pos="7144"/>
        </w:tabs>
        <w:spacing w:line="276" w:lineRule="auto"/>
        <w:ind w:right="707"/>
        <w:rPr>
          <w:rFonts w:ascii="Trebuchet MS" w:hAnsi="Trebuchet MS" w:cs="Calibri"/>
          <w:b/>
          <w:bCs/>
          <w:sz w:val="22"/>
          <w:szCs w:val="22"/>
        </w:rPr>
      </w:pPr>
      <w:r w:rsidRPr="004A2500">
        <w:rPr>
          <w:rFonts w:ascii="Trebuchet MS" w:hAnsi="Trebuchet MS" w:cs="Calibri"/>
          <w:b/>
          <w:sz w:val="22"/>
          <w:szCs w:val="22"/>
        </w:rPr>
        <w:t>C.F. Müller GmbH</w:t>
      </w:r>
      <w:r w:rsidR="00FD30EB" w:rsidRPr="004A2500">
        <w:rPr>
          <w:rFonts w:ascii="Trebuchet MS" w:hAnsi="Trebuchet MS" w:cs="Calibri"/>
          <w:b/>
          <w:sz w:val="22"/>
          <w:szCs w:val="22"/>
        </w:rPr>
        <w:t xml:space="preserve">    </w:t>
      </w:r>
      <w:r w:rsidR="00473EF9" w:rsidRPr="004A2500">
        <w:rPr>
          <w:rFonts w:ascii="Trebuchet MS" w:hAnsi="Trebuchet MS" w:cs="Calibri"/>
          <w:b/>
          <w:sz w:val="22"/>
          <w:szCs w:val="22"/>
        </w:rPr>
        <w:t xml:space="preserve">                 </w:t>
      </w:r>
      <w:r w:rsidR="00FD30EB" w:rsidRPr="004A2500">
        <w:rPr>
          <w:rFonts w:ascii="Trebuchet MS" w:hAnsi="Trebuchet MS" w:cs="Calibri"/>
          <w:b/>
          <w:sz w:val="22"/>
          <w:szCs w:val="22"/>
        </w:rPr>
        <w:t xml:space="preserve"> </w:t>
      </w:r>
      <w:r w:rsidRPr="004A2500">
        <w:rPr>
          <w:rFonts w:ascii="Trebuchet MS" w:hAnsi="Trebuchet MS" w:cs="Calibri"/>
          <w:b/>
          <w:sz w:val="22"/>
          <w:szCs w:val="22"/>
        </w:rPr>
        <w:t xml:space="preserve">   </w:t>
      </w:r>
      <w:hyperlink r:id="rId7" w:history="1">
        <w:r w:rsidR="00FD30EB" w:rsidRPr="004A2500">
          <w:rPr>
            <w:rStyle w:val="Hyperlink"/>
            <w:rFonts w:ascii="Trebuchet MS" w:hAnsi="Trebuchet MS" w:cs="Calibri"/>
            <w:b/>
            <w:bCs/>
            <w:sz w:val="22"/>
            <w:szCs w:val="22"/>
          </w:rPr>
          <w:t>www.cfmueller.de</w:t>
        </w:r>
      </w:hyperlink>
      <w:r w:rsidR="00FD30EB" w:rsidRPr="004A2500">
        <w:rPr>
          <w:rFonts w:ascii="Trebuchet MS" w:hAnsi="Trebuchet MS" w:cs="Calibri"/>
          <w:b/>
          <w:bCs/>
          <w:sz w:val="22"/>
          <w:szCs w:val="22"/>
        </w:rPr>
        <w:t xml:space="preserve"> </w:t>
      </w:r>
    </w:p>
    <w:sectPr w:rsidR="00C779CD" w:rsidRPr="004A2500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410" w:rsidRDefault="004C7410">
      <w:r>
        <w:separator/>
      </w:r>
    </w:p>
  </w:endnote>
  <w:endnote w:type="continuationSeparator" w:id="0">
    <w:p w:rsidR="004C7410" w:rsidRDefault="004C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Corb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E23C9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6759AF" w:rsidRPr="001E7EF8" w:rsidRDefault="006759AF" w:rsidP="00D2246F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410" w:rsidRDefault="004C7410">
      <w:r>
        <w:separator/>
      </w:r>
    </w:p>
  </w:footnote>
  <w:footnote w:type="continuationSeparator" w:id="0">
    <w:p w:rsidR="004C7410" w:rsidRDefault="004C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157A18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157A18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6759AF">
    <w:pPr>
      <w:pStyle w:val="Kopfzeile"/>
      <w:jc w:val="right"/>
    </w:pPr>
  </w:p>
  <w:p w:rsidR="006759AF" w:rsidRDefault="00157A18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Default="006759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C0A7C"/>
    <w:multiLevelType w:val="multilevel"/>
    <w:tmpl w:val="D4A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2110C"/>
    <w:multiLevelType w:val="multilevel"/>
    <w:tmpl w:val="447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6"/>
  </w:num>
  <w:num w:numId="4">
    <w:abstractNumId w:val="12"/>
  </w:num>
  <w:num w:numId="5">
    <w:abstractNumId w:val="1"/>
  </w:num>
  <w:num w:numId="6">
    <w:abstractNumId w:val="20"/>
  </w:num>
  <w:num w:numId="7">
    <w:abstractNumId w:val="5"/>
  </w:num>
  <w:num w:numId="8">
    <w:abstractNumId w:val="18"/>
  </w:num>
  <w:num w:numId="9">
    <w:abstractNumId w:val="0"/>
  </w:num>
  <w:num w:numId="10">
    <w:abstractNumId w:val="6"/>
  </w:num>
  <w:num w:numId="11">
    <w:abstractNumId w:val="27"/>
  </w:num>
  <w:num w:numId="12">
    <w:abstractNumId w:val="23"/>
  </w:num>
  <w:num w:numId="13">
    <w:abstractNumId w:val="8"/>
  </w:num>
  <w:num w:numId="14">
    <w:abstractNumId w:val="13"/>
  </w:num>
  <w:num w:numId="15">
    <w:abstractNumId w:val="22"/>
  </w:num>
  <w:num w:numId="16">
    <w:abstractNumId w:val="16"/>
  </w:num>
  <w:num w:numId="17">
    <w:abstractNumId w:val="24"/>
  </w:num>
  <w:num w:numId="18">
    <w:abstractNumId w:val="17"/>
  </w:num>
  <w:num w:numId="19">
    <w:abstractNumId w:val="14"/>
  </w:num>
  <w:num w:numId="20">
    <w:abstractNumId w:val="21"/>
  </w:num>
  <w:num w:numId="21">
    <w:abstractNumId w:val="19"/>
  </w:num>
  <w:num w:numId="22">
    <w:abstractNumId w:val="2"/>
  </w:num>
  <w:num w:numId="23">
    <w:abstractNumId w:val="7"/>
  </w:num>
  <w:num w:numId="24">
    <w:abstractNumId w:val="25"/>
  </w:num>
  <w:num w:numId="25">
    <w:abstractNumId w:val="9"/>
  </w:num>
  <w:num w:numId="26">
    <w:abstractNumId w:val="15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F51"/>
    <w:rsid w:val="00015A3E"/>
    <w:rsid w:val="00025379"/>
    <w:rsid w:val="000261F5"/>
    <w:rsid w:val="00027E78"/>
    <w:rsid w:val="000302FE"/>
    <w:rsid w:val="000405AE"/>
    <w:rsid w:val="00041136"/>
    <w:rsid w:val="00042577"/>
    <w:rsid w:val="0004754D"/>
    <w:rsid w:val="00056A02"/>
    <w:rsid w:val="0006408D"/>
    <w:rsid w:val="00074FE9"/>
    <w:rsid w:val="000A16EC"/>
    <w:rsid w:val="000A2E80"/>
    <w:rsid w:val="000B37DD"/>
    <w:rsid w:val="000B4AFE"/>
    <w:rsid w:val="000C0F48"/>
    <w:rsid w:val="000C33B5"/>
    <w:rsid w:val="000C3E6A"/>
    <w:rsid w:val="000D6DB9"/>
    <w:rsid w:val="000D7666"/>
    <w:rsid w:val="000E5195"/>
    <w:rsid w:val="000E552A"/>
    <w:rsid w:val="000F2B93"/>
    <w:rsid w:val="000F32BB"/>
    <w:rsid w:val="000F53A5"/>
    <w:rsid w:val="000F6A42"/>
    <w:rsid w:val="0010459F"/>
    <w:rsid w:val="00104A20"/>
    <w:rsid w:val="00107F00"/>
    <w:rsid w:val="001345D6"/>
    <w:rsid w:val="00136C23"/>
    <w:rsid w:val="00144B5C"/>
    <w:rsid w:val="00157A18"/>
    <w:rsid w:val="0016227D"/>
    <w:rsid w:val="001766F6"/>
    <w:rsid w:val="001801D4"/>
    <w:rsid w:val="001829EC"/>
    <w:rsid w:val="001837D4"/>
    <w:rsid w:val="00183E17"/>
    <w:rsid w:val="001D24FB"/>
    <w:rsid w:val="001E7EF8"/>
    <w:rsid w:val="001F0265"/>
    <w:rsid w:val="00201E69"/>
    <w:rsid w:val="0020261F"/>
    <w:rsid w:val="00212F21"/>
    <w:rsid w:val="0022015F"/>
    <w:rsid w:val="00222246"/>
    <w:rsid w:val="002265AE"/>
    <w:rsid w:val="0025681C"/>
    <w:rsid w:val="00261A1C"/>
    <w:rsid w:val="002661CE"/>
    <w:rsid w:val="00272627"/>
    <w:rsid w:val="002824FC"/>
    <w:rsid w:val="0028250A"/>
    <w:rsid w:val="00287874"/>
    <w:rsid w:val="002A24DD"/>
    <w:rsid w:val="002A2C8B"/>
    <w:rsid w:val="002A5DAC"/>
    <w:rsid w:val="002C0F1B"/>
    <w:rsid w:val="002D2328"/>
    <w:rsid w:val="002D4306"/>
    <w:rsid w:val="002D547E"/>
    <w:rsid w:val="002E04B1"/>
    <w:rsid w:val="002E23BF"/>
    <w:rsid w:val="002F0A72"/>
    <w:rsid w:val="003071BA"/>
    <w:rsid w:val="00312161"/>
    <w:rsid w:val="00314D46"/>
    <w:rsid w:val="0031769A"/>
    <w:rsid w:val="0032009E"/>
    <w:rsid w:val="003225C1"/>
    <w:rsid w:val="00323673"/>
    <w:rsid w:val="003448B1"/>
    <w:rsid w:val="00345F44"/>
    <w:rsid w:val="00352174"/>
    <w:rsid w:val="003525BD"/>
    <w:rsid w:val="003648FF"/>
    <w:rsid w:val="00367B51"/>
    <w:rsid w:val="003709F1"/>
    <w:rsid w:val="00384A34"/>
    <w:rsid w:val="003852A5"/>
    <w:rsid w:val="00392A08"/>
    <w:rsid w:val="00393CDF"/>
    <w:rsid w:val="0039422C"/>
    <w:rsid w:val="00395C3B"/>
    <w:rsid w:val="003A0C9A"/>
    <w:rsid w:val="003A12DC"/>
    <w:rsid w:val="003B0972"/>
    <w:rsid w:val="003B2442"/>
    <w:rsid w:val="003C2A55"/>
    <w:rsid w:val="003C7255"/>
    <w:rsid w:val="003D7C34"/>
    <w:rsid w:val="003E1583"/>
    <w:rsid w:val="003E3833"/>
    <w:rsid w:val="003E63F2"/>
    <w:rsid w:val="003E7E29"/>
    <w:rsid w:val="00420F2F"/>
    <w:rsid w:val="00423214"/>
    <w:rsid w:val="004506FE"/>
    <w:rsid w:val="004567A8"/>
    <w:rsid w:val="004631A5"/>
    <w:rsid w:val="0047259C"/>
    <w:rsid w:val="00473EF9"/>
    <w:rsid w:val="0047458E"/>
    <w:rsid w:val="00475105"/>
    <w:rsid w:val="00486576"/>
    <w:rsid w:val="00486847"/>
    <w:rsid w:val="00490582"/>
    <w:rsid w:val="004A2500"/>
    <w:rsid w:val="004B328F"/>
    <w:rsid w:val="004B3C28"/>
    <w:rsid w:val="004C7410"/>
    <w:rsid w:val="004D4EC4"/>
    <w:rsid w:val="004D7724"/>
    <w:rsid w:val="005026B2"/>
    <w:rsid w:val="00511F11"/>
    <w:rsid w:val="00513041"/>
    <w:rsid w:val="0053753C"/>
    <w:rsid w:val="0054093A"/>
    <w:rsid w:val="0054519F"/>
    <w:rsid w:val="00545520"/>
    <w:rsid w:val="00546536"/>
    <w:rsid w:val="00547BA4"/>
    <w:rsid w:val="00550CA7"/>
    <w:rsid w:val="00553033"/>
    <w:rsid w:val="00553C78"/>
    <w:rsid w:val="00572C77"/>
    <w:rsid w:val="005776D5"/>
    <w:rsid w:val="00580310"/>
    <w:rsid w:val="0058078F"/>
    <w:rsid w:val="00581ABA"/>
    <w:rsid w:val="00582B03"/>
    <w:rsid w:val="005868DF"/>
    <w:rsid w:val="005870F7"/>
    <w:rsid w:val="005A64FA"/>
    <w:rsid w:val="005B5EF6"/>
    <w:rsid w:val="005B6493"/>
    <w:rsid w:val="005C331F"/>
    <w:rsid w:val="005C488B"/>
    <w:rsid w:val="005C6958"/>
    <w:rsid w:val="005D0A59"/>
    <w:rsid w:val="005D4AE4"/>
    <w:rsid w:val="005E12D2"/>
    <w:rsid w:val="005F4AAE"/>
    <w:rsid w:val="00600503"/>
    <w:rsid w:val="00600A5E"/>
    <w:rsid w:val="00605CA3"/>
    <w:rsid w:val="0061654B"/>
    <w:rsid w:val="006205E9"/>
    <w:rsid w:val="00625FF1"/>
    <w:rsid w:val="006450C6"/>
    <w:rsid w:val="00652387"/>
    <w:rsid w:val="00657C2D"/>
    <w:rsid w:val="00657D35"/>
    <w:rsid w:val="00661B82"/>
    <w:rsid w:val="0067062B"/>
    <w:rsid w:val="00674EBA"/>
    <w:rsid w:val="006759AF"/>
    <w:rsid w:val="00675E0C"/>
    <w:rsid w:val="006778FE"/>
    <w:rsid w:val="006812EE"/>
    <w:rsid w:val="00683EA1"/>
    <w:rsid w:val="006847F1"/>
    <w:rsid w:val="00691974"/>
    <w:rsid w:val="006A1E93"/>
    <w:rsid w:val="006A62DE"/>
    <w:rsid w:val="006B2BDD"/>
    <w:rsid w:val="006B4DE9"/>
    <w:rsid w:val="006B7D3A"/>
    <w:rsid w:val="006E68AE"/>
    <w:rsid w:val="006E6A7A"/>
    <w:rsid w:val="006E6FCE"/>
    <w:rsid w:val="006E76B4"/>
    <w:rsid w:val="0072418C"/>
    <w:rsid w:val="00736406"/>
    <w:rsid w:val="007406BE"/>
    <w:rsid w:val="007556B8"/>
    <w:rsid w:val="00755924"/>
    <w:rsid w:val="00756DDE"/>
    <w:rsid w:val="00757E68"/>
    <w:rsid w:val="0076172E"/>
    <w:rsid w:val="00773FC3"/>
    <w:rsid w:val="007832A7"/>
    <w:rsid w:val="0078360A"/>
    <w:rsid w:val="00784EAE"/>
    <w:rsid w:val="00793781"/>
    <w:rsid w:val="00796C0A"/>
    <w:rsid w:val="00796FC8"/>
    <w:rsid w:val="007A7125"/>
    <w:rsid w:val="007B57E8"/>
    <w:rsid w:val="007C3BCA"/>
    <w:rsid w:val="007C5E00"/>
    <w:rsid w:val="007D20AD"/>
    <w:rsid w:val="007D734F"/>
    <w:rsid w:val="007D7D27"/>
    <w:rsid w:val="007D7D84"/>
    <w:rsid w:val="007E73C5"/>
    <w:rsid w:val="007F0617"/>
    <w:rsid w:val="007F6EB0"/>
    <w:rsid w:val="00801E42"/>
    <w:rsid w:val="0080258D"/>
    <w:rsid w:val="00822083"/>
    <w:rsid w:val="00826FB8"/>
    <w:rsid w:val="0083201C"/>
    <w:rsid w:val="00833D72"/>
    <w:rsid w:val="00846E5E"/>
    <w:rsid w:val="00856EFB"/>
    <w:rsid w:val="00861C99"/>
    <w:rsid w:val="008675A3"/>
    <w:rsid w:val="00875226"/>
    <w:rsid w:val="00876698"/>
    <w:rsid w:val="00876888"/>
    <w:rsid w:val="008933A9"/>
    <w:rsid w:val="008A01DB"/>
    <w:rsid w:val="008A30A8"/>
    <w:rsid w:val="008A40A2"/>
    <w:rsid w:val="008A56AD"/>
    <w:rsid w:val="008B074F"/>
    <w:rsid w:val="008D2EF6"/>
    <w:rsid w:val="008E78DD"/>
    <w:rsid w:val="008E7E90"/>
    <w:rsid w:val="008F172B"/>
    <w:rsid w:val="008F1BD0"/>
    <w:rsid w:val="008F6EA3"/>
    <w:rsid w:val="00902074"/>
    <w:rsid w:val="00902FF8"/>
    <w:rsid w:val="00903868"/>
    <w:rsid w:val="00907607"/>
    <w:rsid w:val="00910B74"/>
    <w:rsid w:val="009370B4"/>
    <w:rsid w:val="00961008"/>
    <w:rsid w:val="00961CED"/>
    <w:rsid w:val="00965F9B"/>
    <w:rsid w:val="00985A88"/>
    <w:rsid w:val="009A0F53"/>
    <w:rsid w:val="009C4778"/>
    <w:rsid w:val="009C66B6"/>
    <w:rsid w:val="009E16DB"/>
    <w:rsid w:val="009F6DCB"/>
    <w:rsid w:val="00A06868"/>
    <w:rsid w:val="00A06F1D"/>
    <w:rsid w:val="00A12221"/>
    <w:rsid w:val="00A14F46"/>
    <w:rsid w:val="00A166BA"/>
    <w:rsid w:val="00A2222C"/>
    <w:rsid w:val="00A35306"/>
    <w:rsid w:val="00A44C19"/>
    <w:rsid w:val="00A47B57"/>
    <w:rsid w:val="00A540D1"/>
    <w:rsid w:val="00A57D4E"/>
    <w:rsid w:val="00A61851"/>
    <w:rsid w:val="00A71584"/>
    <w:rsid w:val="00A7180C"/>
    <w:rsid w:val="00A90227"/>
    <w:rsid w:val="00A903D6"/>
    <w:rsid w:val="00A94482"/>
    <w:rsid w:val="00AA349C"/>
    <w:rsid w:val="00AB15A8"/>
    <w:rsid w:val="00AB5BC3"/>
    <w:rsid w:val="00AC2D3B"/>
    <w:rsid w:val="00AD0C05"/>
    <w:rsid w:val="00AD4F42"/>
    <w:rsid w:val="00AE11F8"/>
    <w:rsid w:val="00AF1476"/>
    <w:rsid w:val="00AF1C06"/>
    <w:rsid w:val="00AF1E62"/>
    <w:rsid w:val="00AF35BB"/>
    <w:rsid w:val="00AF3DB9"/>
    <w:rsid w:val="00B0403B"/>
    <w:rsid w:val="00B11A6F"/>
    <w:rsid w:val="00B14FC4"/>
    <w:rsid w:val="00B24042"/>
    <w:rsid w:val="00B32D52"/>
    <w:rsid w:val="00B43D56"/>
    <w:rsid w:val="00B50D60"/>
    <w:rsid w:val="00B6405D"/>
    <w:rsid w:val="00B73B84"/>
    <w:rsid w:val="00B758B8"/>
    <w:rsid w:val="00B81C94"/>
    <w:rsid w:val="00B84592"/>
    <w:rsid w:val="00B924FC"/>
    <w:rsid w:val="00BA3BD3"/>
    <w:rsid w:val="00BA769E"/>
    <w:rsid w:val="00BB74E2"/>
    <w:rsid w:val="00BC301A"/>
    <w:rsid w:val="00BC4F53"/>
    <w:rsid w:val="00BE0D8A"/>
    <w:rsid w:val="00BE1656"/>
    <w:rsid w:val="00BE4833"/>
    <w:rsid w:val="00BE6EB2"/>
    <w:rsid w:val="00BE7DA3"/>
    <w:rsid w:val="00BF1957"/>
    <w:rsid w:val="00C04640"/>
    <w:rsid w:val="00C07B56"/>
    <w:rsid w:val="00C11062"/>
    <w:rsid w:val="00C17B7C"/>
    <w:rsid w:val="00C2275D"/>
    <w:rsid w:val="00C242E7"/>
    <w:rsid w:val="00C25F9D"/>
    <w:rsid w:val="00C3627F"/>
    <w:rsid w:val="00C40745"/>
    <w:rsid w:val="00C44FF7"/>
    <w:rsid w:val="00C4572F"/>
    <w:rsid w:val="00C46220"/>
    <w:rsid w:val="00C625D2"/>
    <w:rsid w:val="00C72CDD"/>
    <w:rsid w:val="00C76167"/>
    <w:rsid w:val="00C779CD"/>
    <w:rsid w:val="00C945C5"/>
    <w:rsid w:val="00C95977"/>
    <w:rsid w:val="00C96432"/>
    <w:rsid w:val="00CA4ACD"/>
    <w:rsid w:val="00CC0A8C"/>
    <w:rsid w:val="00CC1373"/>
    <w:rsid w:val="00CC22F4"/>
    <w:rsid w:val="00CC4B87"/>
    <w:rsid w:val="00CD23A9"/>
    <w:rsid w:val="00CD6DFF"/>
    <w:rsid w:val="00CE480C"/>
    <w:rsid w:val="00CE501D"/>
    <w:rsid w:val="00CF5F7D"/>
    <w:rsid w:val="00CF63D9"/>
    <w:rsid w:val="00D0073B"/>
    <w:rsid w:val="00D0359D"/>
    <w:rsid w:val="00D059B0"/>
    <w:rsid w:val="00D1132F"/>
    <w:rsid w:val="00D172F2"/>
    <w:rsid w:val="00D2246F"/>
    <w:rsid w:val="00D232E8"/>
    <w:rsid w:val="00D3595B"/>
    <w:rsid w:val="00D40254"/>
    <w:rsid w:val="00D45E91"/>
    <w:rsid w:val="00D50E70"/>
    <w:rsid w:val="00D715D7"/>
    <w:rsid w:val="00D77BAE"/>
    <w:rsid w:val="00D81A98"/>
    <w:rsid w:val="00D82DDA"/>
    <w:rsid w:val="00D8413F"/>
    <w:rsid w:val="00D92AFC"/>
    <w:rsid w:val="00D9531B"/>
    <w:rsid w:val="00DA4603"/>
    <w:rsid w:val="00DA65D5"/>
    <w:rsid w:val="00DB0F75"/>
    <w:rsid w:val="00DB1F3E"/>
    <w:rsid w:val="00DB405E"/>
    <w:rsid w:val="00DB4500"/>
    <w:rsid w:val="00DC7B31"/>
    <w:rsid w:val="00DD2DB2"/>
    <w:rsid w:val="00DD62E2"/>
    <w:rsid w:val="00DE144E"/>
    <w:rsid w:val="00DE4AAC"/>
    <w:rsid w:val="00DF128A"/>
    <w:rsid w:val="00DF2558"/>
    <w:rsid w:val="00E03380"/>
    <w:rsid w:val="00E03FE5"/>
    <w:rsid w:val="00E0628F"/>
    <w:rsid w:val="00E11366"/>
    <w:rsid w:val="00E16710"/>
    <w:rsid w:val="00E223B2"/>
    <w:rsid w:val="00E36BCD"/>
    <w:rsid w:val="00E376B0"/>
    <w:rsid w:val="00E579F5"/>
    <w:rsid w:val="00E60B90"/>
    <w:rsid w:val="00E73320"/>
    <w:rsid w:val="00E74CD8"/>
    <w:rsid w:val="00E75DD9"/>
    <w:rsid w:val="00E772C5"/>
    <w:rsid w:val="00E77575"/>
    <w:rsid w:val="00E8760C"/>
    <w:rsid w:val="00E94F0A"/>
    <w:rsid w:val="00EA00C1"/>
    <w:rsid w:val="00EA763E"/>
    <w:rsid w:val="00EC448A"/>
    <w:rsid w:val="00EE0A17"/>
    <w:rsid w:val="00EE1E1D"/>
    <w:rsid w:val="00EE2D05"/>
    <w:rsid w:val="00EE72DC"/>
    <w:rsid w:val="00F02556"/>
    <w:rsid w:val="00F031FE"/>
    <w:rsid w:val="00F05DF5"/>
    <w:rsid w:val="00F0739A"/>
    <w:rsid w:val="00F16FB0"/>
    <w:rsid w:val="00F34496"/>
    <w:rsid w:val="00F36D30"/>
    <w:rsid w:val="00F40279"/>
    <w:rsid w:val="00F421DC"/>
    <w:rsid w:val="00F4438D"/>
    <w:rsid w:val="00F44F9C"/>
    <w:rsid w:val="00F46AC7"/>
    <w:rsid w:val="00F548FB"/>
    <w:rsid w:val="00F63865"/>
    <w:rsid w:val="00F74931"/>
    <w:rsid w:val="00F75035"/>
    <w:rsid w:val="00F751C4"/>
    <w:rsid w:val="00F77EA7"/>
    <w:rsid w:val="00F848CA"/>
    <w:rsid w:val="00FA6996"/>
    <w:rsid w:val="00FD30EB"/>
    <w:rsid w:val="00FD4DC5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DA2E360-6D79-4093-9166-A5260B9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EinfAbs">
    <w:name w:val="[Einf. Abs.]"/>
    <w:basedOn w:val="Standard"/>
    <w:uiPriority w:val="99"/>
    <w:rsid w:val="00AF3DB9"/>
    <w:pPr>
      <w:autoSpaceDE w:val="0"/>
      <w:autoSpaceDN w:val="0"/>
      <w:spacing w:line="312" w:lineRule="auto"/>
    </w:pPr>
    <w:rPr>
      <w:rFonts w:ascii="Myriad Pro SemiCond" w:eastAsia="Calibri" w:hAnsi="Myriad Pro SemiCond"/>
      <w:color w:val="000000"/>
      <w:sz w:val="18"/>
      <w:szCs w:val="18"/>
      <w:lang w:eastAsia="en-US"/>
    </w:rPr>
  </w:style>
  <w:style w:type="character" w:customStyle="1" w:styleId="linktext">
    <w:name w:val="linktext"/>
    <w:rsid w:val="0047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2171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Schaaf, Michael</cp:lastModifiedBy>
  <cp:revision>2</cp:revision>
  <cp:lastPrinted>2023-08-08T10:04:00Z</cp:lastPrinted>
  <dcterms:created xsi:type="dcterms:W3CDTF">2024-05-08T12:57:00Z</dcterms:created>
  <dcterms:modified xsi:type="dcterms:W3CDTF">2024-05-08T12:57:00Z</dcterms:modified>
</cp:coreProperties>
</file>