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7E0063" w:rsidRDefault="00B73B84" w:rsidP="00C42930">
      <w:pPr>
        <w:pStyle w:val="Kopfzeile"/>
        <w:tabs>
          <w:tab w:val="clear" w:pos="4536"/>
          <w:tab w:val="clear" w:pos="9072"/>
          <w:tab w:val="left" w:pos="9498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r w:rsidRPr="007E0063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F47D72" w:rsidRPr="007E0063" w:rsidRDefault="00B73B84" w:rsidP="00C42930">
      <w:pPr>
        <w:pStyle w:val="Kopfzeile"/>
        <w:tabs>
          <w:tab w:val="clear" w:pos="4536"/>
          <w:tab w:val="clear" w:pos="9072"/>
          <w:tab w:val="left" w:pos="7797"/>
          <w:tab w:val="left" w:pos="9498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7E0063">
        <w:rPr>
          <w:rFonts w:ascii="Trebuchet MS" w:hAnsi="Trebuchet MS" w:cs="Calibri"/>
          <w:b/>
          <w:bCs/>
          <w:sz w:val="22"/>
          <w:szCs w:val="22"/>
        </w:rPr>
        <w:t>C.F. Müller</w:t>
      </w:r>
      <w:r w:rsidR="00F47D72" w:rsidRPr="007E0063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="00FD7321" w:rsidRPr="007E0063">
        <w:rPr>
          <w:rFonts w:ascii="Trebuchet MS" w:hAnsi="Trebuchet MS" w:cs="Calibri"/>
          <w:b/>
          <w:bCs/>
          <w:sz w:val="22"/>
          <w:szCs w:val="22"/>
        </w:rPr>
        <w:tab/>
      </w:r>
      <w:r w:rsidR="00FF4132" w:rsidRPr="007E0063">
        <w:rPr>
          <w:rFonts w:ascii="Trebuchet MS" w:hAnsi="Trebuchet MS" w:cs="Calibri"/>
          <w:b/>
          <w:bCs/>
          <w:sz w:val="22"/>
          <w:szCs w:val="22"/>
        </w:rPr>
        <w:t xml:space="preserve">      </w:t>
      </w:r>
      <w:r w:rsidR="004A71D1" w:rsidRPr="007E0063">
        <w:rPr>
          <w:rFonts w:ascii="Trebuchet MS" w:hAnsi="Trebuchet MS" w:cs="Calibri"/>
          <w:bCs/>
          <w:sz w:val="22"/>
          <w:szCs w:val="22"/>
        </w:rPr>
        <w:t>Heidelberg,</w:t>
      </w:r>
    </w:p>
    <w:p w:rsidR="00B73B84" w:rsidRPr="007E0063" w:rsidRDefault="00B73B84" w:rsidP="00FF4132">
      <w:pPr>
        <w:pStyle w:val="Kopfzeile"/>
        <w:tabs>
          <w:tab w:val="clear" w:pos="4536"/>
          <w:tab w:val="clear" w:pos="9072"/>
          <w:tab w:val="left" w:pos="7200"/>
          <w:tab w:val="left" w:pos="9498"/>
        </w:tabs>
        <w:spacing w:line="276" w:lineRule="auto"/>
        <w:ind w:right="565"/>
        <w:jc w:val="right"/>
        <w:rPr>
          <w:rFonts w:ascii="Trebuchet MS" w:hAnsi="Trebuchet MS" w:cs="Calibri"/>
          <w:sz w:val="22"/>
          <w:szCs w:val="22"/>
        </w:rPr>
      </w:pPr>
      <w:r w:rsidRPr="007E0063">
        <w:rPr>
          <w:rFonts w:ascii="Trebuchet MS" w:hAnsi="Trebuchet MS" w:cs="Calibri"/>
          <w:sz w:val="22"/>
          <w:szCs w:val="22"/>
        </w:rPr>
        <w:tab/>
        <w:t xml:space="preserve">im </w:t>
      </w:r>
      <w:r w:rsidR="00670BC1">
        <w:rPr>
          <w:rFonts w:ascii="Trebuchet MS" w:hAnsi="Trebuchet MS" w:cs="Calibri"/>
          <w:sz w:val="22"/>
          <w:szCs w:val="22"/>
        </w:rPr>
        <w:t>Januar</w:t>
      </w:r>
      <w:r w:rsidR="005421BF" w:rsidRPr="007E0063">
        <w:rPr>
          <w:rFonts w:ascii="Trebuchet MS" w:hAnsi="Trebuchet MS" w:cs="Calibri"/>
          <w:sz w:val="22"/>
          <w:szCs w:val="22"/>
        </w:rPr>
        <w:t xml:space="preserve"> </w:t>
      </w:r>
      <w:r w:rsidR="008A40A2" w:rsidRPr="007E0063">
        <w:rPr>
          <w:rFonts w:ascii="Trebuchet MS" w:hAnsi="Trebuchet MS" w:cs="Calibri"/>
          <w:sz w:val="22"/>
          <w:szCs w:val="22"/>
        </w:rPr>
        <w:t>202</w:t>
      </w:r>
      <w:r w:rsidR="00670BC1">
        <w:rPr>
          <w:rFonts w:ascii="Trebuchet MS" w:hAnsi="Trebuchet MS" w:cs="Calibri"/>
          <w:sz w:val="22"/>
          <w:szCs w:val="22"/>
        </w:rPr>
        <w:t>4</w:t>
      </w:r>
    </w:p>
    <w:p w:rsidR="002B4862" w:rsidRPr="007E0063" w:rsidRDefault="00EF6F7B" w:rsidP="002B4862">
      <w:pPr>
        <w:pStyle w:val="AutorTitel"/>
        <w:ind w:right="707"/>
        <w:rPr>
          <w:rFonts w:ascii="Trebuchet MS" w:hAnsi="Trebuchet MS"/>
          <w:szCs w:val="28"/>
        </w:rPr>
      </w:pPr>
      <w:proofErr w:type="spellStart"/>
      <w:r>
        <w:rPr>
          <w:rFonts w:ascii="Trebuchet MS" w:hAnsi="Trebuchet MS"/>
          <w:szCs w:val="28"/>
        </w:rPr>
        <w:t>Pahlow</w:t>
      </w:r>
      <w:proofErr w:type="spellEnd"/>
      <w:r w:rsidR="002B4862" w:rsidRPr="007E0063">
        <w:rPr>
          <w:rFonts w:ascii="Trebuchet MS" w:hAnsi="Trebuchet MS"/>
          <w:szCs w:val="28"/>
        </w:rPr>
        <w:t xml:space="preserve"> – </w:t>
      </w:r>
    </w:p>
    <w:p w:rsidR="002B4862" w:rsidRPr="007E0063" w:rsidRDefault="00EF6F7B" w:rsidP="002B4862">
      <w:pPr>
        <w:ind w:right="707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Patentvertrag</w:t>
      </w:r>
      <w:r w:rsidR="00670BC1">
        <w:rPr>
          <w:rFonts w:ascii="Trebuchet MS" w:hAnsi="Trebuchet MS"/>
          <w:b/>
          <w:bCs/>
          <w:sz w:val="28"/>
          <w:szCs w:val="28"/>
        </w:rPr>
        <w:t>srecht</w:t>
      </w:r>
    </w:p>
    <w:p w:rsidR="002B4862" w:rsidRPr="009A5086" w:rsidRDefault="002B4862" w:rsidP="002B4862">
      <w:pPr>
        <w:ind w:right="707"/>
        <w:rPr>
          <w:rFonts w:ascii="Trebuchet MS" w:hAnsi="Trebuchet MS"/>
        </w:rPr>
      </w:pPr>
    </w:p>
    <w:p w:rsidR="00EF6F7B" w:rsidRPr="00EF6F7B" w:rsidRDefault="00EF6F7B" w:rsidP="00EF6F7B">
      <w:pPr>
        <w:pStyle w:val="Standard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 xml:space="preserve">Die Neuauflage berücksichtigt neuere Entwicklungen in der </w:t>
      </w:r>
      <w:r w:rsidRPr="00EF6F7B">
        <w:rPr>
          <w:rStyle w:val="Fett"/>
          <w:rFonts w:ascii="Trebuchet MS" w:hAnsi="Trebuchet MS"/>
          <w:sz w:val="22"/>
          <w:szCs w:val="22"/>
        </w:rPr>
        <w:t>europäischen bzw. nationalen Rechtssetzung</w:t>
      </w:r>
      <w:r w:rsidRPr="00EF6F7B">
        <w:rPr>
          <w:rFonts w:ascii="Trebuchet MS" w:hAnsi="Trebuchet MS"/>
          <w:sz w:val="22"/>
          <w:szCs w:val="22"/>
        </w:rPr>
        <w:t xml:space="preserve">, insbesondere zum </w:t>
      </w:r>
      <w:r w:rsidRPr="00EF6F7B">
        <w:rPr>
          <w:rStyle w:val="Fett"/>
          <w:rFonts w:ascii="Trebuchet MS" w:hAnsi="Trebuchet MS"/>
          <w:sz w:val="22"/>
          <w:szCs w:val="22"/>
        </w:rPr>
        <w:t>Europäischen Einheitspatent</w:t>
      </w:r>
      <w:r w:rsidRPr="00EF6F7B">
        <w:rPr>
          <w:rFonts w:ascii="Trebuchet MS" w:hAnsi="Trebuchet MS"/>
          <w:sz w:val="22"/>
          <w:szCs w:val="22"/>
        </w:rPr>
        <w:t xml:space="preserve">, und bringt die Vertragspraxis auch hinsichtlich der Rechtsprechung auf den neuesten Stand. Neben Patent- und Know-how-Lizenzverträgen werden Veräußerungs-, Kreditsicherungs- und Treuhandgeschäfte, Prioritätsvereinbarungen, Forschungs- und Entwicklungsverträge und Vereinbarungen über Kreuzlizenzen und Technologiepools einschließlich der vertrags- und kartellrechtlichen Grundlagen ausführlich und praxisnah behandelt. Ein besonderes Augenmerk gilt auch den Besonderheiten der </w:t>
      </w:r>
      <w:r w:rsidRPr="00EF6F7B">
        <w:rPr>
          <w:rStyle w:val="Fett"/>
          <w:rFonts w:ascii="Trebuchet MS" w:hAnsi="Trebuchet MS"/>
          <w:sz w:val="22"/>
          <w:szCs w:val="22"/>
        </w:rPr>
        <w:t>Bilanzierung und Besteuerung von Patenten und Lizenzverträgen</w:t>
      </w:r>
      <w:r w:rsidRPr="00EF6F7B">
        <w:rPr>
          <w:rFonts w:ascii="Trebuchet MS" w:hAnsi="Trebuchet MS"/>
          <w:sz w:val="22"/>
          <w:szCs w:val="22"/>
        </w:rPr>
        <w:t>.</w:t>
      </w:r>
    </w:p>
    <w:p w:rsidR="00EF6F7B" w:rsidRPr="00EF6F7B" w:rsidRDefault="00EF6F7B" w:rsidP="00EF6F7B">
      <w:pPr>
        <w:pStyle w:val="Standard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EF6F7B" w:rsidRPr="00EF6F7B" w:rsidRDefault="00EF6F7B" w:rsidP="00EF6F7B">
      <w:pPr>
        <w:pStyle w:val="Standard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Vertrags- und Formularmuster – zum Teil in mehrsprachlicher Fassung – erleichtern die Anwendung der komplexen Materie auf den konkreten Fall. Ein weiteres Plus ist die elektronische Verfügbarkeit der Vertrags- und Formularmuster. Im Einzelnen sind folgende Muster verfügbar:</w:t>
      </w:r>
    </w:p>
    <w:p w:rsidR="00EF6F7B" w:rsidRPr="00EF6F7B" w:rsidRDefault="00EF6F7B" w:rsidP="00EF6F7B">
      <w:pPr>
        <w:pStyle w:val="Standard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Patentübertragungsvertrag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Lizenz-Standardvertrag (deutsch, englisch, französisch)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Lizenzvertrag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Nachtragsvereinbarung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Supplement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Nachbau-Lizenz-Standardvertrag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EU-Lizenzvertrag (englisch)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Unterlizenzvertrag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Lizenz-Marketing-Vertrag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Lizenz-Einzelvertrag (USA-Pauschallizenz)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Joint-Venture-Vertrag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Forschungs- und Entwicklungsvertrag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Kreuzlizenz-Abkommen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Vertragsabschlussvollmacht (deutsch, englisch)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Vertragskündigungsschreiben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Geheimhaltungs- und Nichtverwendungsvereinbarung</w:t>
      </w:r>
    </w:p>
    <w:p w:rsidR="00EF6F7B" w:rsidRPr="00EF6F7B" w:rsidRDefault="00EF6F7B" w:rsidP="00EF6F7B">
      <w:pPr>
        <w:numPr>
          <w:ilvl w:val="0"/>
          <w:numId w:val="43"/>
        </w:numPr>
        <w:rPr>
          <w:rFonts w:ascii="Trebuchet MS" w:hAnsi="Trebuchet MS"/>
          <w:sz w:val="22"/>
          <w:szCs w:val="22"/>
        </w:rPr>
      </w:pPr>
      <w:r w:rsidRPr="00EF6F7B">
        <w:rPr>
          <w:rFonts w:ascii="Trebuchet MS" w:hAnsi="Trebuchet MS"/>
          <w:sz w:val="22"/>
          <w:szCs w:val="22"/>
        </w:rPr>
        <w:t>Non Disclosure Agreement</w:t>
      </w:r>
    </w:p>
    <w:p w:rsidR="00281543" w:rsidRPr="00281543" w:rsidRDefault="00281543" w:rsidP="00EF6F7B">
      <w:pPr>
        <w:pStyle w:val="Standard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2B4862" w:rsidRPr="007E0063" w:rsidRDefault="00EF6F7B" w:rsidP="002B4862">
      <w:pPr>
        <w:tabs>
          <w:tab w:val="left" w:pos="10773"/>
        </w:tabs>
        <w:ind w:right="70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iCs/>
          <w:sz w:val="22"/>
          <w:szCs w:val="22"/>
        </w:rPr>
        <w:t>Patentvertragsrecht</w:t>
      </w:r>
      <w:r w:rsidR="002B4862" w:rsidRPr="007E0063">
        <w:rPr>
          <w:rFonts w:ascii="Trebuchet MS" w:hAnsi="Trebuchet MS"/>
          <w:iCs/>
          <w:sz w:val="22"/>
          <w:szCs w:val="22"/>
        </w:rPr>
        <w:t>.</w:t>
      </w:r>
      <w:r>
        <w:rPr>
          <w:rFonts w:ascii="Trebuchet MS" w:hAnsi="Trebuchet MS"/>
          <w:iCs/>
          <w:sz w:val="22"/>
          <w:szCs w:val="22"/>
        </w:rPr>
        <w:t xml:space="preserve"> Grundprinzipien – Vertragsformen – Rechtsgestaltung.</w:t>
      </w:r>
      <w:r w:rsidR="002B4862" w:rsidRPr="007E0063">
        <w:rPr>
          <w:rFonts w:ascii="Trebuchet MS" w:hAnsi="Trebuchet MS"/>
          <w:iCs/>
          <w:sz w:val="22"/>
          <w:szCs w:val="22"/>
        </w:rPr>
        <w:t xml:space="preserve"> </w:t>
      </w:r>
      <w:r>
        <w:rPr>
          <w:rFonts w:ascii="Trebuchet MS" w:hAnsi="Trebuchet MS"/>
          <w:iCs/>
          <w:sz w:val="22"/>
          <w:szCs w:val="22"/>
        </w:rPr>
        <w:br/>
      </w:r>
      <w:r w:rsidR="00670BC1">
        <w:rPr>
          <w:rFonts w:ascii="Trebuchet MS" w:hAnsi="Trebuchet MS"/>
          <w:iCs/>
          <w:sz w:val="22"/>
          <w:szCs w:val="22"/>
        </w:rPr>
        <w:t>Herausgegeben</w:t>
      </w:r>
      <w:r w:rsidR="002B4862" w:rsidRPr="007E0063">
        <w:rPr>
          <w:rFonts w:ascii="Trebuchet MS" w:hAnsi="Trebuchet MS"/>
          <w:iCs/>
          <w:sz w:val="22"/>
          <w:szCs w:val="22"/>
        </w:rPr>
        <w:t xml:space="preserve"> von </w:t>
      </w:r>
      <w:r>
        <w:rPr>
          <w:rFonts w:ascii="Trebuchet MS" w:hAnsi="Trebuchet MS"/>
          <w:iCs/>
          <w:sz w:val="22"/>
          <w:szCs w:val="22"/>
        </w:rPr>
        <w:t xml:space="preserve">Professor Dr. Louis </w:t>
      </w:r>
      <w:proofErr w:type="spellStart"/>
      <w:r>
        <w:rPr>
          <w:rFonts w:ascii="Trebuchet MS" w:hAnsi="Trebuchet MS"/>
          <w:iCs/>
          <w:sz w:val="22"/>
          <w:szCs w:val="22"/>
        </w:rPr>
        <w:t>Pahlow</w:t>
      </w:r>
      <w:proofErr w:type="spellEnd"/>
      <w:r w:rsidR="00C3151F" w:rsidRPr="007E0063">
        <w:rPr>
          <w:rFonts w:ascii="Trebuchet MS" w:hAnsi="Trebuchet MS"/>
          <w:iCs/>
          <w:sz w:val="22"/>
          <w:szCs w:val="22"/>
        </w:rPr>
        <w:t>.</w:t>
      </w:r>
      <w:r w:rsidR="00670BC1">
        <w:rPr>
          <w:rFonts w:ascii="Trebuchet MS" w:hAnsi="Trebuchet MS"/>
          <w:iCs/>
          <w:sz w:val="22"/>
          <w:szCs w:val="22"/>
        </w:rPr>
        <w:t xml:space="preserve"> Bearbeitet von </w:t>
      </w:r>
      <w:r w:rsidRPr="00EF6F7B">
        <w:rPr>
          <w:rFonts w:ascii="Trebuchet MS" w:hAnsi="Trebuchet MS"/>
          <w:sz w:val="22"/>
          <w:szCs w:val="22"/>
        </w:rPr>
        <w:t xml:space="preserve">Prof. Dr. Hubertus </w:t>
      </w:r>
      <w:proofErr w:type="spellStart"/>
      <w:r w:rsidRPr="00EF6F7B">
        <w:rPr>
          <w:rFonts w:ascii="Trebuchet MS" w:hAnsi="Trebuchet MS"/>
          <w:sz w:val="22"/>
          <w:szCs w:val="22"/>
        </w:rPr>
        <w:t>Baumhoff</w:t>
      </w:r>
      <w:proofErr w:type="spellEnd"/>
      <w:r w:rsidRPr="00EF6F7B">
        <w:rPr>
          <w:rFonts w:ascii="Trebuchet MS" w:hAnsi="Trebuchet MS"/>
          <w:sz w:val="22"/>
          <w:szCs w:val="22"/>
        </w:rPr>
        <w:t xml:space="preserve">, </w:t>
      </w:r>
      <w:r w:rsidR="00E1381B">
        <w:rPr>
          <w:rFonts w:ascii="Trebuchet MS" w:hAnsi="Trebuchet MS"/>
          <w:sz w:val="22"/>
          <w:szCs w:val="22"/>
        </w:rPr>
        <w:t xml:space="preserve">Wirtschaftsprüfer und Steuerberater, Dr. </w:t>
      </w:r>
      <w:r w:rsidRPr="00EF6F7B">
        <w:rPr>
          <w:rFonts w:ascii="Trebuchet MS" w:hAnsi="Trebuchet MS"/>
          <w:sz w:val="22"/>
          <w:szCs w:val="22"/>
        </w:rPr>
        <w:t xml:space="preserve">Burkhard </w:t>
      </w:r>
      <w:proofErr w:type="spellStart"/>
      <w:r w:rsidRPr="00EF6F7B">
        <w:rPr>
          <w:rFonts w:ascii="Trebuchet MS" w:hAnsi="Trebuchet MS"/>
          <w:sz w:val="22"/>
          <w:szCs w:val="22"/>
        </w:rPr>
        <w:t>Führmeyer</w:t>
      </w:r>
      <w:proofErr w:type="spellEnd"/>
      <w:r w:rsidRPr="00EF6F7B">
        <w:rPr>
          <w:rFonts w:ascii="Trebuchet MS" w:hAnsi="Trebuchet MS"/>
          <w:sz w:val="22"/>
          <w:szCs w:val="22"/>
        </w:rPr>
        <w:t>,</w:t>
      </w:r>
      <w:r w:rsidR="00E1381B">
        <w:rPr>
          <w:rFonts w:ascii="Trebuchet MS" w:hAnsi="Trebuchet MS"/>
          <w:sz w:val="22"/>
          <w:szCs w:val="22"/>
        </w:rPr>
        <w:t xml:space="preserve"> LL.M., Rechtsanwalt und Fachanwalt für Gewerblichen Rechtsschutz,</w:t>
      </w:r>
      <w:r w:rsidRPr="00EF6F7B">
        <w:rPr>
          <w:rFonts w:ascii="Trebuchet MS" w:hAnsi="Trebuchet MS"/>
          <w:sz w:val="22"/>
          <w:szCs w:val="22"/>
        </w:rPr>
        <w:t xml:space="preserve"> Prof. Dr. Ronny Hauck, Dr. Sven Kluge, Steuerberater, </w:t>
      </w:r>
      <w:r w:rsidR="00E1381B">
        <w:rPr>
          <w:rFonts w:ascii="Trebuchet MS" w:hAnsi="Trebuchet MS"/>
          <w:sz w:val="22"/>
          <w:szCs w:val="22"/>
        </w:rPr>
        <w:t xml:space="preserve">Dr. </w:t>
      </w:r>
      <w:r w:rsidRPr="00EF6F7B">
        <w:rPr>
          <w:rFonts w:ascii="Trebuchet MS" w:hAnsi="Trebuchet MS"/>
          <w:sz w:val="22"/>
          <w:szCs w:val="22"/>
        </w:rPr>
        <w:t xml:space="preserve">Constanze Krenz, </w:t>
      </w:r>
      <w:r w:rsidR="00E1381B">
        <w:rPr>
          <w:rFonts w:ascii="Trebuchet MS" w:hAnsi="Trebuchet MS"/>
          <w:sz w:val="22"/>
          <w:szCs w:val="22"/>
        </w:rPr>
        <w:t xml:space="preserve">Rechtsanwältin, </w:t>
      </w:r>
      <w:r w:rsidRPr="00EF6F7B">
        <w:rPr>
          <w:rFonts w:ascii="Trebuchet MS" w:hAnsi="Trebuchet MS"/>
          <w:sz w:val="22"/>
          <w:szCs w:val="22"/>
        </w:rPr>
        <w:t xml:space="preserve">Dr. Matthias Lamping, Prof. Dr. Martin </w:t>
      </w:r>
      <w:proofErr w:type="spellStart"/>
      <w:r w:rsidRPr="00EF6F7B">
        <w:rPr>
          <w:rFonts w:ascii="Trebuchet MS" w:hAnsi="Trebuchet MS"/>
          <w:sz w:val="22"/>
          <w:szCs w:val="22"/>
        </w:rPr>
        <w:t>Löhnig</w:t>
      </w:r>
      <w:proofErr w:type="spellEnd"/>
      <w:r w:rsidRPr="00EF6F7B">
        <w:rPr>
          <w:rFonts w:ascii="Trebuchet MS" w:hAnsi="Trebuchet MS"/>
          <w:sz w:val="22"/>
          <w:szCs w:val="22"/>
        </w:rPr>
        <w:t>, Dr. Herwig Lux, Rechtsanwalt, Eike Bodo Matthes</w:t>
      </w:r>
      <w:r w:rsidR="00E1381B">
        <w:rPr>
          <w:rFonts w:ascii="Trebuchet MS" w:hAnsi="Trebuchet MS"/>
          <w:sz w:val="22"/>
          <w:szCs w:val="22"/>
        </w:rPr>
        <w:t>, LL.M.</w:t>
      </w:r>
      <w:r w:rsidRPr="00EF6F7B">
        <w:rPr>
          <w:rFonts w:ascii="Trebuchet MS" w:hAnsi="Trebuchet MS"/>
          <w:sz w:val="22"/>
          <w:szCs w:val="22"/>
        </w:rPr>
        <w:t xml:space="preserve">, Rechtsanwalt, Prof. Dr. Louis </w:t>
      </w:r>
      <w:proofErr w:type="spellStart"/>
      <w:r w:rsidRPr="00EF6F7B">
        <w:rPr>
          <w:rFonts w:ascii="Trebuchet MS" w:hAnsi="Trebuchet MS"/>
          <w:sz w:val="22"/>
          <w:szCs w:val="22"/>
        </w:rPr>
        <w:t>Pahlow</w:t>
      </w:r>
      <w:proofErr w:type="spellEnd"/>
      <w:r w:rsidR="00B34F84" w:rsidRPr="00EF6F7B">
        <w:rPr>
          <w:rFonts w:ascii="Trebuchet MS" w:hAnsi="Trebuchet MS"/>
          <w:iCs/>
          <w:sz w:val="22"/>
          <w:szCs w:val="22"/>
        </w:rPr>
        <w:t>.</w:t>
      </w:r>
      <w:r w:rsidR="00C3151F" w:rsidRPr="00EF6F7B">
        <w:rPr>
          <w:rFonts w:ascii="Trebuchet MS" w:hAnsi="Trebuchet MS"/>
          <w:iCs/>
          <w:sz w:val="22"/>
          <w:szCs w:val="22"/>
        </w:rPr>
        <w:t xml:space="preserve"> </w:t>
      </w:r>
      <w:r>
        <w:rPr>
          <w:rFonts w:ascii="Trebuchet MS" w:hAnsi="Trebuchet MS"/>
          <w:iCs/>
          <w:sz w:val="22"/>
          <w:szCs w:val="22"/>
        </w:rPr>
        <w:t>7</w:t>
      </w:r>
      <w:r w:rsidR="00973F2C">
        <w:rPr>
          <w:rFonts w:ascii="Trebuchet MS" w:hAnsi="Trebuchet MS"/>
          <w:iCs/>
          <w:sz w:val="22"/>
          <w:szCs w:val="22"/>
        </w:rPr>
        <w:t>., neu bearbeitete</w:t>
      </w:r>
      <w:r w:rsidR="00CF7A6F">
        <w:rPr>
          <w:rFonts w:ascii="Trebuchet MS" w:hAnsi="Trebuchet MS"/>
          <w:iCs/>
          <w:sz w:val="22"/>
          <w:szCs w:val="22"/>
        </w:rPr>
        <w:t xml:space="preserve"> </w:t>
      </w:r>
      <w:r w:rsidR="002B4862" w:rsidRPr="007E0063">
        <w:rPr>
          <w:rFonts w:ascii="Trebuchet MS" w:hAnsi="Trebuchet MS"/>
          <w:iCs/>
          <w:sz w:val="22"/>
          <w:szCs w:val="22"/>
        </w:rPr>
        <w:t xml:space="preserve">Auflage </w:t>
      </w:r>
      <w:r w:rsidR="00C3151F" w:rsidRPr="007E0063">
        <w:rPr>
          <w:rFonts w:ascii="Trebuchet MS" w:hAnsi="Trebuchet MS"/>
          <w:sz w:val="22"/>
          <w:szCs w:val="22"/>
        </w:rPr>
        <w:t>202</w:t>
      </w:r>
      <w:r w:rsidR="00670BC1">
        <w:rPr>
          <w:rFonts w:ascii="Trebuchet MS" w:hAnsi="Trebuchet MS"/>
          <w:sz w:val="22"/>
          <w:szCs w:val="22"/>
        </w:rPr>
        <w:t>4</w:t>
      </w:r>
      <w:r w:rsidR="002B4862" w:rsidRPr="007E0063">
        <w:rPr>
          <w:rFonts w:ascii="Trebuchet MS" w:hAnsi="Trebuchet MS"/>
          <w:sz w:val="22"/>
          <w:szCs w:val="22"/>
        </w:rPr>
        <w:t>. X</w:t>
      </w:r>
      <w:r w:rsidR="00670BC1">
        <w:rPr>
          <w:rFonts w:ascii="Trebuchet MS" w:hAnsi="Trebuchet MS"/>
          <w:sz w:val="22"/>
          <w:szCs w:val="22"/>
        </w:rPr>
        <w:t>X</w:t>
      </w:r>
      <w:r>
        <w:rPr>
          <w:rFonts w:ascii="Trebuchet MS" w:hAnsi="Trebuchet MS"/>
          <w:sz w:val="22"/>
          <w:szCs w:val="22"/>
        </w:rPr>
        <w:t>X</w:t>
      </w:r>
      <w:r w:rsidR="002B4862" w:rsidRPr="007E0063">
        <w:rPr>
          <w:rFonts w:ascii="Trebuchet MS" w:hAnsi="Trebuchet MS"/>
          <w:sz w:val="22"/>
          <w:szCs w:val="22"/>
        </w:rPr>
        <w:t>V</w:t>
      </w:r>
      <w:r w:rsidR="002B4862" w:rsidRPr="007E0063">
        <w:rPr>
          <w:rFonts w:ascii="Trebuchet MS" w:hAnsi="Trebuchet MS"/>
          <w:iCs/>
          <w:sz w:val="22"/>
          <w:szCs w:val="22"/>
        </w:rPr>
        <w:t xml:space="preserve">, </w:t>
      </w:r>
      <w:r>
        <w:rPr>
          <w:rFonts w:ascii="Trebuchet MS" w:hAnsi="Trebuchet MS"/>
          <w:iCs/>
          <w:sz w:val="22"/>
          <w:szCs w:val="22"/>
        </w:rPr>
        <w:t>520</w:t>
      </w:r>
      <w:r w:rsidR="002B4862" w:rsidRPr="007E0063">
        <w:rPr>
          <w:rFonts w:ascii="Trebuchet MS" w:hAnsi="Trebuchet MS"/>
          <w:sz w:val="22"/>
          <w:szCs w:val="22"/>
        </w:rPr>
        <w:t xml:space="preserve"> Seiten. Gebunden. € </w:t>
      </w:r>
      <w:r>
        <w:rPr>
          <w:rFonts w:ascii="Trebuchet MS" w:hAnsi="Trebuchet MS"/>
          <w:sz w:val="22"/>
          <w:szCs w:val="22"/>
        </w:rPr>
        <w:t>139</w:t>
      </w:r>
      <w:r w:rsidR="002B4862" w:rsidRPr="007E0063">
        <w:rPr>
          <w:rFonts w:ascii="Trebuchet MS" w:hAnsi="Trebuchet MS"/>
          <w:sz w:val="22"/>
          <w:szCs w:val="22"/>
        </w:rPr>
        <w:t xml:space="preserve">,-   ISBN </w:t>
      </w:r>
      <w:bookmarkStart w:id="0" w:name="_GoBack"/>
      <w:r w:rsidR="002B4862" w:rsidRPr="007E0063">
        <w:rPr>
          <w:rFonts w:ascii="Trebuchet MS" w:hAnsi="Trebuchet MS"/>
          <w:sz w:val="22"/>
          <w:szCs w:val="22"/>
        </w:rPr>
        <w:t>978-3-8114-</w:t>
      </w:r>
      <w:r>
        <w:rPr>
          <w:rFonts w:ascii="Trebuchet MS" w:hAnsi="Trebuchet MS"/>
          <w:sz w:val="22"/>
        </w:rPr>
        <w:t>8947</w:t>
      </w:r>
      <w:r w:rsidR="002B4862" w:rsidRPr="007E0063">
        <w:rPr>
          <w:rFonts w:ascii="Trebuchet MS" w:hAnsi="Trebuchet MS"/>
          <w:sz w:val="22"/>
        </w:rPr>
        <w:t>-</w:t>
      </w:r>
      <w:r>
        <w:rPr>
          <w:rFonts w:ascii="Trebuchet MS" w:hAnsi="Trebuchet MS"/>
          <w:sz w:val="22"/>
        </w:rPr>
        <w:t>9</w:t>
      </w:r>
      <w:bookmarkEnd w:id="0"/>
      <w:r>
        <w:rPr>
          <w:rFonts w:ascii="Trebuchet MS" w:hAnsi="Trebuchet MS"/>
          <w:sz w:val="22"/>
          <w:szCs w:val="22"/>
        </w:rPr>
        <w:t>. (Wirtschaftsrecht</w:t>
      </w:r>
      <w:r w:rsidR="002B4862" w:rsidRPr="007E0063">
        <w:rPr>
          <w:rFonts w:ascii="Trebuchet MS" w:hAnsi="Trebuchet MS"/>
          <w:sz w:val="22"/>
          <w:szCs w:val="22"/>
        </w:rPr>
        <w:t>)</w:t>
      </w:r>
    </w:p>
    <w:p w:rsidR="002B4862" w:rsidRPr="007E0063" w:rsidRDefault="002B4862" w:rsidP="002B4862">
      <w:pPr>
        <w:tabs>
          <w:tab w:val="left" w:pos="10773"/>
        </w:tabs>
        <w:ind w:right="707"/>
        <w:rPr>
          <w:rFonts w:ascii="Trebuchet MS" w:hAnsi="Trebuchet MS"/>
          <w:sz w:val="22"/>
          <w:szCs w:val="22"/>
        </w:rPr>
      </w:pPr>
    </w:p>
    <w:p w:rsidR="002B4862" w:rsidRPr="007E0063" w:rsidRDefault="002B4862" w:rsidP="002B4862">
      <w:pPr>
        <w:tabs>
          <w:tab w:val="left" w:pos="7144"/>
          <w:tab w:val="left" w:pos="8931"/>
        </w:tabs>
        <w:ind w:right="707"/>
        <w:rPr>
          <w:rFonts w:ascii="Trebuchet MS" w:hAnsi="Trebuchet MS"/>
          <w:sz w:val="22"/>
        </w:rPr>
      </w:pPr>
      <w:r w:rsidRPr="007E0063">
        <w:rPr>
          <w:rFonts w:ascii="Trebuchet MS" w:hAnsi="Trebuchet MS"/>
          <w:i/>
          <w:sz w:val="22"/>
        </w:rPr>
        <w:t xml:space="preserve">Auch als </w:t>
      </w:r>
      <w:r w:rsidR="00E85DD4">
        <w:rPr>
          <w:rFonts w:ascii="Trebuchet MS" w:hAnsi="Trebuchet MS"/>
          <w:i/>
          <w:sz w:val="22"/>
        </w:rPr>
        <w:t>E</w:t>
      </w:r>
      <w:r w:rsidRPr="007E0063">
        <w:rPr>
          <w:rFonts w:ascii="Trebuchet MS" w:hAnsi="Trebuchet MS"/>
          <w:i/>
          <w:sz w:val="22"/>
        </w:rPr>
        <w:t>-</w:t>
      </w:r>
      <w:r w:rsidR="00E85DD4">
        <w:rPr>
          <w:rFonts w:ascii="Trebuchet MS" w:hAnsi="Trebuchet MS"/>
          <w:i/>
          <w:sz w:val="22"/>
        </w:rPr>
        <w:t>B</w:t>
      </w:r>
      <w:r w:rsidRPr="007E0063">
        <w:rPr>
          <w:rFonts w:ascii="Trebuchet MS" w:hAnsi="Trebuchet MS"/>
          <w:i/>
          <w:sz w:val="22"/>
        </w:rPr>
        <w:t>ook</w:t>
      </w:r>
      <w:r w:rsidR="00670BC1">
        <w:rPr>
          <w:rFonts w:ascii="Trebuchet MS" w:hAnsi="Trebuchet MS"/>
          <w:sz w:val="22"/>
        </w:rPr>
        <w:t>: €</w:t>
      </w:r>
      <w:r w:rsidR="00EF6F7B">
        <w:rPr>
          <w:rFonts w:ascii="Trebuchet MS" w:hAnsi="Trebuchet MS"/>
          <w:sz w:val="22"/>
        </w:rPr>
        <w:t xml:space="preserve"> 138</w:t>
      </w:r>
      <w:r w:rsidRPr="007E0063">
        <w:rPr>
          <w:rFonts w:ascii="Trebuchet MS" w:hAnsi="Trebuchet MS"/>
          <w:sz w:val="22"/>
        </w:rPr>
        <w:t xml:space="preserve">,99. ISBN </w:t>
      </w:r>
      <w:r w:rsidR="00EF6F7B">
        <w:rPr>
          <w:rFonts w:ascii="Trebuchet MS" w:hAnsi="Trebuchet MS"/>
          <w:sz w:val="22"/>
        </w:rPr>
        <w:t>978-3-8114-8956</w:t>
      </w:r>
      <w:r w:rsidR="00795019" w:rsidRPr="007E0063">
        <w:rPr>
          <w:rFonts w:ascii="Trebuchet MS" w:hAnsi="Trebuchet MS"/>
          <w:sz w:val="22"/>
        </w:rPr>
        <w:t>-</w:t>
      </w:r>
      <w:r w:rsidR="00EF6F7B">
        <w:rPr>
          <w:rFonts w:ascii="Trebuchet MS" w:hAnsi="Trebuchet MS"/>
          <w:sz w:val="22"/>
        </w:rPr>
        <w:t>1</w:t>
      </w:r>
    </w:p>
    <w:p w:rsidR="002B4862" w:rsidRPr="009A5086" w:rsidRDefault="002B4862" w:rsidP="002B4862">
      <w:pPr>
        <w:tabs>
          <w:tab w:val="left" w:pos="7144"/>
        </w:tabs>
        <w:ind w:right="707"/>
        <w:rPr>
          <w:rFonts w:ascii="Trebuchet MS" w:hAnsi="Trebuchet MS"/>
          <w:sz w:val="16"/>
          <w:szCs w:val="16"/>
        </w:rPr>
      </w:pPr>
    </w:p>
    <w:p w:rsidR="002B4862" w:rsidRPr="007E0063" w:rsidRDefault="002B4862" w:rsidP="002B4862">
      <w:pPr>
        <w:tabs>
          <w:tab w:val="left" w:pos="7938"/>
          <w:tab w:val="left" w:pos="8931"/>
        </w:tabs>
        <w:spacing w:line="276" w:lineRule="auto"/>
        <w:ind w:right="707"/>
        <w:rPr>
          <w:rFonts w:ascii="Trebuchet MS" w:hAnsi="Trebuchet MS"/>
          <w:b/>
          <w:bCs/>
          <w:sz w:val="22"/>
          <w:szCs w:val="22"/>
        </w:rPr>
      </w:pPr>
      <w:r w:rsidRPr="007E0063">
        <w:rPr>
          <w:rFonts w:ascii="Trebuchet MS" w:hAnsi="Trebuchet MS"/>
          <w:b/>
          <w:sz w:val="22"/>
          <w:szCs w:val="22"/>
        </w:rPr>
        <w:t xml:space="preserve">C.F. Müller GmbH                          </w:t>
      </w:r>
      <w:hyperlink r:id="rId7" w:history="1">
        <w:r w:rsidRPr="007E0063">
          <w:rPr>
            <w:rStyle w:val="Hyperlink"/>
            <w:rFonts w:ascii="Trebuchet MS" w:hAnsi="Trebuchet MS"/>
            <w:b/>
            <w:bCs/>
            <w:sz w:val="22"/>
            <w:szCs w:val="22"/>
          </w:rPr>
          <w:t>www.cfmueller.de</w:t>
        </w:r>
      </w:hyperlink>
      <w:r w:rsidRPr="007E0063">
        <w:rPr>
          <w:rFonts w:ascii="Trebuchet MS" w:hAnsi="Trebuchet MS"/>
          <w:b/>
          <w:bCs/>
          <w:sz w:val="22"/>
          <w:szCs w:val="22"/>
        </w:rPr>
        <w:tab/>
      </w:r>
    </w:p>
    <w:sectPr w:rsidR="002B4862" w:rsidRPr="007E0063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6D" w:rsidRDefault="004F306D">
      <w:r>
        <w:separator/>
      </w:r>
    </w:p>
  </w:endnote>
  <w:endnote w:type="continuationSeparator" w:id="0">
    <w:p w:rsidR="004F306D" w:rsidRDefault="004F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7D26280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6759AF" w:rsidRDefault="006759AF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6D" w:rsidRDefault="004F306D">
      <w:r>
        <w:separator/>
      </w:r>
    </w:p>
  </w:footnote>
  <w:footnote w:type="continuationSeparator" w:id="0">
    <w:p w:rsidR="004F306D" w:rsidRDefault="004F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292681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292681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6759AF">
    <w:pPr>
      <w:pStyle w:val="Kopfzeile"/>
      <w:jc w:val="right"/>
    </w:pPr>
  </w:p>
  <w:p w:rsidR="006759AF" w:rsidRDefault="006759AF">
    <w:pPr>
      <w:pStyle w:val="Kopfzeile"/>
    </w:pPr>
  </w:p>
  <w:p w:rsidR="006759AF" w:rsidRDefault="00292681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Default="006759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375F"/>
    <w:multiLevelType w:val="multilevel"/>
    <w:tmpl w:val="D45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51CD"/>
    <w:multiLevelType w:val="multilevel"/>
    <w:tmpl w:val="E4F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AF8"/>
    <w:multiLevelType w:val="multilevel"/>
    <w:tmpl w:val="1B3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A4EEB"/>
    <w:multiLevelType w:val="multilevel"/>
    <w:tmpl w:val="AE26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2525E"/>
    <w:multiLevelType w:val="multilevel"/>
    <w:tmpl w:val="2DF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239"/>
    <w:multiLevelType w:val="multilevel"/>
    <w:tmpl w:val="68E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75950"/>
    <w:multiLevelType w:val="multilevel"/>
    <w:tmpl w:val="32BE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3363C"/>
    <w:multiLevelType w:val="multilevel"/>
    <w:tmpl w:val="902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B051D6"/>
    <w:multiLevelType w:val="multilevel"/>
    <w:tmpl w:val="74B2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D6E2B"/>
    <w:multiLevelType w:val="multilevel"/>
    <w:tmpl w:val="833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04E53"/>
    <w:multiLevelType w:val="hybridMultilevel"/>
    <w:tmpl w:val="FE628EC4"/>
    <w:lvl w:ilvl="0" w:tplc="A904A84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97A8C"/>
    <w:multiLevelType w:val="multilevel"/>
    <w:tmpl w:val="5A1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9D39F6"/>
    <w:multiLevelType w:val="multilevel"/>
    <w:tmpl w:val="CA16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A02251"/>
    <w:multiLevelType w:val="hybridMultilevel"/>
    <w:tmpl w:val="64601A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5529F"/>
    <w:multiLevelType w:val="multilevel"/>
    <w:tmpl w:val="B9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C0A78"/>
    <w:multiLevelType w:val="multilevel"/>
    <w:tmpl w:val="8F3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41"/>
  </w:num>
  <w:num w:numId="4">
    <w:abstractNumId w:val="21"/>
  </w:num>
  <w:num w:numId="5">
    <w:abstractNumId w:val="1"/>
  </w:num>
  <w:num w:numId="6">
    <w:abstractNumId w:val="31"/>
  </w:num>
  <w:num w:numId="7">
    <w:abstractNumId w:val="10"/>
  </w:num>
  <w:num w:numId="8">
    <w:abstractNumId w:val="29"/>
  </w:num>
  <w:num w:numId="9">
    <w:abstractNumId w:val="0"/>
  </w:num>
  <w:num w:numId="10">
    <w:abstractNumId w:val="14"/>
  </w:num>
  <w:num w:numId="11">
    <w:abstractNumId w:val="42"/>
  </w:num>
  <w:num w:numId="12">
    <w:abstractNumId w:val="36"/>
  </w:num>
  <w:num w:numId="13">
    <w:abstractNumId w:val="17"/>
  </w:num>
  <w:num w:numId="14">
    <w:abstractNumId w:val="23"/>
  </w:num>
  <w:num w:numId="15">
    <w:abstractNumId w:val="33"/>
  </w:num>
  <w:num w:numId="16">
    <w:abstractNumId w:val="27"/>
  </w:num>
  <w:num w:numId="17">
    <w:abstractNumId w:val="39"/>
  </w:num>
  <w:num w:numId="18">
    <w:abstractNumId w:val="28"/>
  </w:num>
  <w:num w:numId="19">
    <w:abstractNumId w:val="25"/>
  </w:num>
  <w:num w:numId="20">
    <w:abstractNumId w:val="32"/>
  </w:num>
  <w:num w:numId="21">
    <w:abstractNumId w:val="30"/>
  </w:num>
  <w:num w:numId="22">
    <w:abstractNumId w:val="5"/>
  </w:num>
  <w:num w:numId="23">
    <w:abstractNumId w:val="16"/>
  </w:num>
  <w:num w:numId="24">
    <w:abstractNumId w:val="40"/>
  </w:num>
  <w:num w:numId="25">
    <w:abstractNumId w:val="18"/>
  </w:num>
  <w:num w:numId="26">
    <w:abstractNumId w:val="19"/>
  </w:num>
  <w:num w:numId="27">
    <w:abstractNumId w:val="38"/>
  </w:num>
  <w:num w:numId="28">
    <w:abstractNumId w:val="4"/>
  </w:num>
  <w:num w:numId="29">
    <w:abstractNumId w:val="24"/>
  </w:num>
  <w:num w:numId="30">
    <w:abstractNumId w:val="35"/>
  </w:num>
  <w:num w:numId="31">
    <w:abstractNumId w:val="22"/>
  </w:num>
  <w:num w:numId="32">
    <w:abstractNumId w:val="3"/>
  </w:num>
  <w:num w:numId="33">
    <w:abstractNumId w:val="12"/>
  </w:num>
  <w:num w:numId="34">
    <w:abstractNumId w:val="11"/>
  </w:num>
  <w:num w:numId="35">
    <w:abstractNumId w:val="7"/>
  </w:num>
  <w:num w:numId="36">
    <w:abstractNumId w:val="37"/>
  </w:num>
  <w:num w:numId="37">
    <w:abstractNumId w:val="6"/>
  </w:num>
  <w:num w:numId="38">
    <w:abstractNumId w:val="34"/>
  </w:num>
  <w:num w:numId="39">
    <w:abstractNumId w:val="8"/>
  </w:num>
  <w:num w:numId="40">
    <w:abstractNumId w:val="26"/>
  </w:num>
  <w:num w:numId="41">
    <w:abstractNumId w:val="13"/>
  </w:num>
  <w:num w:numId="42">
    <w:abstractNumId w:val="1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8DB"/>
    <w:rsid w:val="00013F51"/>
    <w:rsid w:val="00025379"/>
    <w:rsid w:val="000261F5"/>
    <w:rsid w:val="00027E78"/>
    <w:rsid w:val="000302FE"/>
    <w:rsid w:val="000405AE"/>
    <w:rsid w:val="00041136"/>
    <w:rsid w:val="00042577"/>
    <w:rsid w:val="00044CB2"/>
    <w:rsid w:val="0004754D"/>
    <w:rsid w:val="00052490"/>
    <w:rsid w:val="00056A02"/>
    <w:rsid w:val="0006408D"/>
    <w:rsid w:val="00074FE9"/>
    <w:rsid w:val="000758FB"/>
    <w:rsid w:val="00077E94"/>
    <w:rsid w:val="00094132"/>
    <w:rsid w:val="00095506"/>
    <w:rsid w:val="000A16EC"/>
    <w:rsid w:val="000A2E80"/>
    <w:rsid w:val="000B37DD"/>
    <w:rsid w:val="000B4AFE"/>
    <w:rsid w:val="000C089A"/>
    <w:rsid w:val="000C0F48"/>
    <w:rsid w:val="000C33B5"/>
    <w:rsid w:val="000C3E6A"/>
    <w:rsid w:val="000E1CA5"/>
    <w:rsid w:val="000E5195"/>
    <w:rsid w:val="000F2B93"/>
    <w:rsid w:val="000F32BB"/>
    <w:rsid w:val="000F53A5"/>
    <w:rsid w:val="000F6A42"/>
    <w:rsid w:val="0010459F"/>
    <w:rsid w:val="00104A20"/>
    <w:rsid w:val="00107F00"/>
    <w:rsid w:val="00136C23"/>
    <w:rsid w:val="00144B5C"/>
    <w:rsid w:val="001766F6"/>
    <w:rsid w:val="001801D4"/>
    <w:rsid w:val="001829EC"/>
    <w:rsid w:val="001837D4"/>
    <w:rsid w:val="00183E17"/>
    <w:rsid w:val="001D24FB"/>
    <w:rsid w:val="001F0BB3"/>
    <w:rsid w:val="001F4FF9"/>
    <w:rsid w:val="0020261F"/>
    <w:rsid w:val="0022015F"/>
    <w:rsid w:val="00222246"/>
    <w:rsid w:val="002265AE"/>
    <w:rsid w:val="00237EDE"/>
    <w:rsid w:val="002557B9"/>
    <w:rsid w:val="00261623"/>
    <w:rsid w:val="00261A1C"/>
    <w:rsid w:val="00261D62"/>
    <w:rsid w:val="002661CE"/>
    <w:rsid w:val="00281543"/>
    <w:rsid w:val="002824FC"/>
    <w:rsid w:val="00287874"/>
    <w:rsid w:val="00292681"/>
    <w:rsid w:val="00296453"/>
    <w:rsid w:val="002A000F"/>
    <w:rsid w:val="002A2C8B"/>
    <w:rsid w:val="002B3B1C"/>
    <w:rsid w:val="002B4862"/>
    <w:rsid w:val="002C0F1B"/>
    <w:rsid w:val="002D0A32"/>
    <w:rsid w:val="002D2328"/>
    <w:rsid w:val="002D4306"/>
    <w:rsid w:val="002D547E"/>
    <w:rsid w:val="002E04B1"/>
    <w:rsid w:val="002E23BF"/>
    <w:rsid w:val="002E3450"/>
    <w:rsid w:val="002E7FEA"/>
    <w:rsid w:val="002F6269"/>
    <w:rsid w:val="003071BA"/>
    <w:rsid w:val="00312161"/>
    <w:rsid w:val="00315D76"/>
    <w:rsid w:val="0031769A"/>
    <w:rsid w:val="003225C1"/>
    <w:rsid w:val="00323673"/>
    <w:rsid w:val="003242A6"/>
    <w:rsid w:val="00337331"/>
    <w:rsid w:val="00352174"/>
    <w:rsid w:val="003608B4"/>
    <w:rsid w:val="003648FF"/>
    <w:rsid w:val="00367B51"/>
    <w:rsid w:val="003709F1"/>
    <w:rsid w:val="003734F1"/>
    <w:rsid w:val="003842FB"/>
    <w:rsid w:val="00384A34"/>
    <w:rsid w:val="003852A5"/>
    <w:rsid w:val="00392A08"/>
    <w:rsid w:val="00393CDF"/>
    <w:rsid w:val="0039422C"/>
    <w:rsid w:val="00395C3B"/>
    <w:rsid w:val="00395D1B"/>
    <w:rsid w:val="003A0C9A"/>
    <w:rsid w:val="003A12DC"/>
    <w:rsid w:val="003B0972"/>
    <w:rsid w:val="003B2442"/>
    <w:rsid w:val="003C7255"/>
    <w:rsid w:val="003D15AA"/>
    <w:rsid w:val="003D7C34"/>
    <w:rsid w:val="003E119A"/>
    <w:rsid w:val="003E1583"/>
    <w:rsid w:val="003E3833"/>
    <w:rsid w:val="003E63F2"/>
    <w:rsid w:val="003E69CB"/>
    <w:rsid w:val="003E7E29"/>
    <w:rsid w:val="00411825"/>
    <w:rsid w:val="004169DF"/>
    <w:rsid w:val="00420F2F"/>
    <w:rsid w:val="00423214"/>
    <w:rsid w:val="00425E81"/>
    <w:rsid w:val="004356CB"/>
    <w:rsid w:val="00442A75"/>
    <w:rsid w:val="00447D8E"/>
    <w:rsid w:val="004567A8"/>
    <w:rsid w:val="004631A5"/>
    <w:rsid w:val="004634D4"/>
    <w:rsid w:val="0047458E"/>
    <w:rsid w:val="00475105"/>
    <w:rsid w:val="00486847"/>
    <w:rsid w:val="00490582"/>
    <w:rsid w:val="004959D9"/>
    <w:rsid w:val="00497A71"/>
    <w:rsid w:val="004A71D1"/>
    <w:rsid w:val="004B3C28"/>
    <w:rsid w:val="004C49F4"/>
    <w:rsid w:val="004D4EC4"/>
    <w:rsid w:val="004D7724"/>
    <w:rsid w:val="004E200C"/>
    <w:rsid w:val="004F306D"/>
    <w:rsid w:val="005026B2"/>
    <w:rsid w:val="00511F11"/>
    <w:rsid w:val="00513041"/>
    <w:rsid w:val="00525971"/>
    <w:rsid w:val="005364EF"/>
    <w:rsid w:val="0053753C"/>
    <w:rsid w:val="0054093A"/>
    <w:rsid w:val="005421BF"/>
    <w:rsid w:val="0054519F"/>
    <w:rsid w:val="00545520"/>
    <w:rsid w:val="005471B4"/>
    <w:rsid w:val="00547BA4"/>
    <w:rsid w:val="00550CA7"/>
    <w:rsid w:val="00553033"/>
    <w:rsid w:val="00553C78"/>
    <w:rsid w:val="00572C77"/>
    <w:rsid w:val="0058078F"/>
    <w:rsid w:val="00581ABA"/>
    <w:rsid w:val="00582B03"/>
    <w:rsid w:val="005868DF"/>
    <w:rsid w:val="005870F7"/>
    <w:rsid w:val="005A4850"/>
    <w:rsid w:val="005B5EF6"/>
    <w:rsid w:val="005B6493"/>
    <w:rsid w:val="005C331F"/>
    <w:rsid w:val="005C488B"/>
    <w:rsid w:val="005D0A59"/>
    <w:rsid w:val="005D4AE4"/>
    <w:rsid w:val="005E1BBA"/>
    <w:rsid w:val="005F0CC3"/>
    <w:rsid w:val="005F4AAE"/>
    <w:rsid w:val="00600503"/>
    <w:rsid w:val="00600A5E"/>
    <w:rsid w:val="0061654B"/>
    <w:rsid w:val="006205E9"/>
    <w:rsid w:val="006264A1"/>
    <w:rsid w:val="006450C6"/>
    <w:rsid w:val="00652387"/>
    <w:rsid w:val="00657C2D"/>
    <w:rsid w:val="00657D35"/>
    <w:rsid w:val="00661B82"/>
    <w:rsid w:val="00667CC2"/>
    <w:rsid w:val="0067062B"/>
    <w:rsid w:val="00670BC1"/>
    <w:rsid w:val="00673D41"/>
    <w:rsid w:val="00674EBA"/>
    <w:rsid w:val="006759AF"/>
    <w:rsid w:val="00675E0C"/>
    <w:rsid w:val="006778FE"/>
    <w:rsid w:val="006812EE"/>
    <w:rsid w:val="00683D88"/>
    <w:rsid w:val="006847F1"/>
    <w:rsid w:val="00691974"/>
    <w:rsid w:val="006A1E93"/>
    <w:rsid w:val="006A62DE"/>
    <w:rsid w:val="006B2BDD"/>
    <w:rsid w:val="006B378B"/>
    <w:rsid w:val="006B3BE9"/>
    <w:rsid w:val="006B4DE9"/>
    <w:rsid w:val="006E5FF0"/>
    <w:rsid w:val="006E68AE"/>
    <w:rsid w:val="006E6A7A"/>
    <w:rsid w:val="006E6FCE"/>
    <w:rsid w:val="006E76B4"/>
    <w:rsid w:val="006F753B"/>
    <w:rsid w:val="00710799"/>
    <w:rsid w:val="007127D4"/>
    <w:rsid w:val="00715201"/>
    <w:rsid w:val="0072418C"/>
    <w:rsid w:val="00736406"/>
    <w:rsid w:val="00741B7E"/>
    <w:rsid w:val="007509A3"/>
    <w:rsid w:val="007556B8"/>
    <w:rsid w:val="00755924"/>
    <w:rsid w:val="00756DDE"/>
    <w:rsid w:val="00757E68"/>
    <w:rsid w:val="00760F81"/>
    <w:rsid w:val="0076172E"/>
    <w:rsid w:val="00771A68"/>
    <w:rsid w:val="00773FC3"/>
    <w:rsid w:val="007807EC"/>
    <w:rsid w:val="007832A7"/>
    <w:rsid w:val="0078360A"/>
    <w:rsid w:val="00784EAE"/>
    <w:rsid w:val="00793781"/>
    <w:rsid w:val="00795019"/>
    <w:rsid w:val="00796C0A"/>
    <w:rsid w:val="00796FC8"/>
    <w:rsid w:val="007A3336"/>
    <w:rsid w:val="007A7125"/>
    <w:rsid w:val="007C3BCA"/>
    <w:rsid w:val="007C5E00"/>
    <w:rsid w:val="007D5955"/>
    <w:rsid w:val="007D5EEB"/>
    <w:rsid w:val="007D7D27"/>
    <w:rsid w:val="007E0063"/>
    <w:rsid w:val="007E73C5"/>
    <w:rsid w:val="007F0617"/>
    <w:rsid w:val="007F6EB0"/>
    <w:rsid w:val="00801E42"/>
    <w:rsid w:val="0080258D"/>
    <w:rsid w:val="00822083"/>
    <w:rsid w:val="00826FB8"/>
    <w:rsid w:val="0083201C"/>
    <w:rsid w:val="00833D72"/>
    <w:rsid w:val="008350C5"/>
    <w:rsid w:val="00846E5E"/>
    <w:rsid w:val="00861C99"/>
    <w:rsid w:val="008675A3"/>
    <w:rsid w:val="00876698"/>
    <w:rsid w:val="00876888"/>
    <w:rsid w:val="008933A9"/>
    <w:rsid w:val="00894F82"/>
    <w:rsid w:val="00895F70"/>
    <w:rsid w:val="008A01DB"/>
    <w:rsid w:val="008A16DD"/>
    <w:rsid w:val="008A30A8"/>
    <w:rsid w:val="008A40A2"/>
    <w:rsid w:val="008A56AD"/>
    <w:rsid w:val="008B0712"/>
    <w:rsid w:val="008B7CC0"/>
    <w:rsid w:val="008C3AEA"/>
    <w:rsid w:val="008C69E0"/>
    <w:rsid w:val="008E78DD"/>
    <w:rsid w:val="008F172B"/>
    <w:rsid w:val="008F2BFE"/>
    <w:rsid w:val="008F6EA3"/>
    <w:rsid w:val="00902074"/>
    <w:rsid w:val="00902FF8"/>
    <w:rsid w:val="00903868"/>
    <w:rsid w:val="00907607"/>
    <w:rsid w:val="00910B74"/>
    <w:rsid w:val="00931AD3"/>
    <w:rsid w:val="009370B4"/>
    <w:rsid w:val="00961CED"/>
    <w:rsid w:val="0096473F"/>
    <w:rsid w:val="00965F9B"/>
    <w:rsid w:val="00973F2C"/>
    <w:rsid w:val="00985A88"/>
    <w:rsid w:val="009879A8"/>
    <w:rsid w:val="00993E57"/>
    <w:rsid w:val="009A0F53"/>
    <w:rsid w:val="009A28CE"/>
    <w:rsid w:val="009A5086"/>
    <w:rsid w:val="009C66B6"/>
    <w:rsid w:val="009E16DB"/>
    <w:rsid w:val="009F4B5F"/>
    <w:rsid w:val="00A00F57"/>
    <w:rsid w:val="00A06868"/>
    <w:rsid w:val="00A075AB"/>
    <w:rsid w:val="00A07F44"/>
    <w:rsid w:val="00A12221"/>
    <w:rsid w:val="00A13DE2"/>
    <w:rsid w:val="00A2222C"/>
    <w:rsid w:val="00A24F74"/>
    <w:rsid w:val="00A44C19"/>
    <w:rsid w:val="00A47B57"/>
    <w:rsid w:val="00A51906"/>
    <w:rsid w:val="00A540D1"/>
    <w:rsid w:val="00A57D4E"/>
    <w:rsid w:val="00A71584"/>
    <w:rsid w:val="00A7180C"/>
    <w:rsid w:val="00A840AC"/>
    <w:rsid w:val="00A903D6"/>
    <w:rsid w:val="00A94482"/>
    <w:rsid w:val="00AA2824"/>
    <w:rsid w:val="00AA2AFB"/>
    <w:rsid w:val="00AA349C"/>
    <w:rsid w:val="00AB15A8"/>
    <w:rsid w:val="00AB5BC3"/>
    <w:rsid w:val="00AC2D3B"/>
    <w:rsid w:val="00AD0C05"/>
    <w:rsid w:val="00AD4F42"/>
    <w:rsid w:val="00AE11F8"/>
    <w:rsid w:val="00AE574D"/>
    <w:rsid w:val="00AE71D0"/>
    <w:rsid w:val="00AF1476"/>
    <w:rsid w:val="00AF1C06"/>
    <w:rsid w:val="00AF1E62"/>
    <w:rsid w:val="00AF35BB"/>
    <w:rsid w:val="00AF73E8"/>
    <w:rsid w:val="00B0132A"/>
    <w:rsid w:val="00B0403B"/>
    <w:rsid w:val="00B11A6F"/>
    <w:rsid w:val="00B14FC4"/>
    <w:rsid w:val="00B24042"/>
    <w:rsid w:val="00B24777"/>
    <w:rsid w:val="00B32D52"/>
    <w:rsid w:val="00B33E66"/>
    <w:rsid w:val="00B34F84"/>
    <w:rsid w:val="00B37F7C"/>
    <w:rsid w:val="00B43D56"/>
    <w:rsid w:val="00B456ED"/>
    <w:rsid w:val="00B50D60"/>
    <w:rsid w:val="00B51C4D"/>
    <w:rsid w:val="00B51C52"/>
    <w:rsid w:val="00B63170"/>
    <w:rsid w:val="00B6405D"/>
    <w:rsid w:val="00B73B84"/>
    <w:rsid w:val="00B758B8"/>
    <w:rsid w:val="00B81C94"/>
    <w:rsid w:val="00B84592"/>
    <w:rsid w:val="00B84893"/>
    <w:rsid w:val="00B907B7"/>
    <w:rsid w:val="00B924FC"/>
    <w:rsid w:val="00BA1787"/>
    <w:rsid w:val="00BA3BD3"/>
    <w:rsid w:val="00BA63E2"/>
    <w:rsid w:val="00BA769E"/>
    <w:rsid w:val="00BB74E2"/>
    <w:rsid w:val="00BC301A"/>
    <w:rsid w:val="00BC40EA"/>
    <w:rsid w:val="00BC4F53"/>
    <w:rsid w:val="00BD4663"/>
    <w:rsid w:val="00BE0D8A"/>
    <w:rsid w:val="00BE1656"/>
    <w:rsid w:val="00BE4833"/>
    <w:rsid w:val="00BE6EB2"/>
    <w:rsid w:val="00BF1957"/>
    <w:rsid w:val="00BF7536"/>
    <w:rsid w:val="00C04640"/>
    <w:rsid w:val="00C05BBC"/>
    <w:rsid w:val="00C07B56"/>
    <w:rsid w:val="00C11062"/>
    <w:rsid w:val="00C11F68"/>
    <w:rsid w:val="00C17B7C"/>
    <w:rsid w:val="00C25F9D"/>
    <w:rsid w:val="00C3151F"/>
    <w:rsid w:val="00C3627F"/>
    <w:rsid w:val="00C40745"/>
    <w:rsid w:val="00C42930"/>
    <w:rsid w:val="00C46220"/>
    <w:rsid w:val="00C76167"/>
    <w:rsid w:val="00C779CD"/>
    <w:rsid w:val="00C931F1"/>
    <w:rsid w:val="00C945C5"/>
    <w:rsid w:val="00C95977"/>
    <w:rsid w:val="00C96432"/>
    <w:rsid w:val="00CA1109"/>
    <w:rsid w:val="00CA4ACD"/>
    <w:rsid w:val="00CC1373"/>
    <w:rsid w:val="00CC4B87"/>
    <w:rsid w:val="00CC7041"/>
    <w:rsid w:val="00CD23A9"/>
    <w:rsid w:val="00CD6DFF"/>
    <w:rsid w:val="00CE480C"/>
    <w:rsid w:val="00CE501D"/>
    <w:rsid w:val="00CE55C6"/>
    <w:rsid w:val="00CF0F8E"/>
    <w:rsid w:val="00CF5F7D"/>
    <w:rsid w:val="00CF63D9"/>
    <w:rsid w:val="00CF7A6F"/>
    <w:rsid w:val="00D0073B"/>
    <w:rsid w:val="00D0359D"/>
    <w:rsid w:val="00D1132F"/>
    <w:rsid w:val="00D16F21"/>
    <w:rsid w:val="00D172F2"/>
    <w:rsid w:val="00D2246F"/>
    <w:rsid w:val="00D232E8"/>
    <w:rsid w:val="00D3595B"/>
    <w:rsid w:val="00D40254"/>
    <w:rsid w:val="00D45E91"/>
    <w:rsid w:val="00D50E70"/>
    <w:rsid w:val="00D6108B"/>
    <w:rsid w:val="00D715D7"/>
    <w:rsid w:val="00D81A98"/>
    <w:rsid w:val="00D82DDA"/>
    <w:rsid w:val="00D8413F"/>
    <w:rsid w:val="00DB0F75"/>
    <w:rsid w:val="00DB1F3E"/>
    <w:rsid w:val="00DB2AFE"/>
    <w:rsid w:val="00DB405E"/>
    <w:rsid w:val="00DB4500"/>
    <w:rsid w:val="00DC7BAB"/>
    <w:rsid w:val="00DD2DB2"/>
    <w:rsid w:val="00DD5B71"/>
    <w:rsid w:val="00DD62E2"/>
    <w:rsid w:val="00DE144E"/>
    <w:rsid w:val="00DE4AAC"/>
    <w:rsid w:val="00DE7247"/>
    <w:rsid w:val="00DE74C9"/>
    <w:rsid w:val="00DF2558"/>
    <w:rsid w:val="00DF564D"/>
    <w:rsid w:val="00E03380"/>
    <w:rsid w:val="00E03FE5"/>
    <w:rsid w:val="00E11366"/>
    <w:rsid w:val="00E1381B"/>
    <w:rsid w:val="00E16710"/>
    <w:rsid w:val="00E2237A"/>
    <w:rsid w:val="00E223B2"/>
    <w:rsid w:val="00E36BCD"/>
    <w:rsid w:val="00E376B0"/>
    <w:rsid w:val="00E424DC"/>
    <w:rsid w:val="00E579F5"/>
    <w:rsid w:val="00E60B90"/>
    <w:rsid w:val="00E64841"/>
    <w:rsid w:val="00E666CA"/>
    <w:rsid w:val="00E73320"/>
    <w:rsid w:val="00E74CD8"/>
    <w:rsid w:val="00E772C5"/>
    <w:rsid w:val="00E84133"/>
    <w:rsid w:val="00E85DD4"/>
    <w:rsid w:val="00E8760C"/>
    <w:rsid w:val="00E94F0A"/>
    <w:rsid w:val="00E96367"/>
    <w:rsid w:val="00EA00C1"/>
    <w:rsid w:val="00EA763E"/>
    <w:rsid w:val="00ED601D"/>
    <w:rsid w:val="00ED68C0"/>
    <w:rsid w:val="00ED6E2D"/>
    <w:rsid w:val="00EE2D05"/>
    <w:rsid w:val="00EF1B59"/>
    <w:rsid w:val="00EF6F7B"/>
    <w:rsid w:val="00EF72E6"/>
    <w:rsid w:val="00F02556"/>
    <w:rsid w:val="00F031FE"/>
    <w:rsid w:val="00F05DF5"/>
    <w:rsid w:val="00F16FB0"/>
    <w:rsid w:val="00F34496"/>
    <w:rsid w:val="00F3603B"/>
    <w:rsid w:val="00F36176"/>
    <w:rsid w:val="00F36D30"/>
    <w:rsid w:val="00F40279"/>
    <w:rsid w:val="00F421DC"/>
    <w:rsid w:val="00F440DE"/>
    <w:rsid w:val="00F4438D"/>
    <w:rsid w:val="00F4490F"/>
    <w:rsid w:val="00F44F9C"/>
    <w:rsid w:val="00F450EA"/>
    <w:rsid w:val="00F46AC7"/>
    <w:rsid w:val="00F47D72"/>
    <w:rsid w:val="00F548FB"/>
    <w:rsid w:val="00F63865"/>
    <w:rsid w:val="00F67CE6"/>
    <w:rsid w:val="00F751C4"/>
    <w:rsid w:val="00F77EA7"/>
    <w:rsid w:val="00F848CA"/>
    <w:rsid w:val="00F8634A"/>
    <w:rsid w:val="00FA6996"/>
    <w:rsid w:val="00FD4DC5"/>
    <w:rsid w:val="00FD6E6B"/>
    <w:rsid w:val="00FD7321"/>
    <w:rsid w:val="00FF4132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BB098896-9621-4A05-B64E-DB09C730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Blocktext1">
    <w:name w:val="Blocktext1"/>
    <w:basedOn w:val="Standard"/>
    <w:rsid w:val="004356CB"/>
    <w:pPr>
      <w:ind w:left="284" w:right="2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2353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Schaaf, Michael</cp:lastModifiedBy>
  <cp:revision>2</cp:revision>
  <cp:lastPrinted>2022-09-19T12:19:00Z</cp:lastPrinted>
  <dcterms:created xsi:type="dcterms:W3CDTF">2024-05-16T08:26:00Z</dcterms:created>
  <dcterms:modified xsi:type="dcterms:W3CDTF">2024-05-16T08:26:00Z</dcterms:modified>
</cp:coreProperties>
</file>