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F56" w:rsidRPr="000464C4" w:rsidRDefault="004B2F56" w:rsidP="004B2F56">
      <w:pPr>
        <w:pStyle w:val="Kopfzeile"/>
        <w:tabs>
          <w:tab w:val="clear" w:pos="4536"/>
          <w:tab w:val="clear" w:pos="9072"/>
        </w:tabs>
        <w:ind w:right="1132"/>
        <w:rPr>
          <w:rFonts w:ascii="Trebuchet MS" w:hAnsi="Trebuchet MS"/>
          <w:sz w:val="22"/>
        </w:rPr>
      </w:pPr>
      <w:r w:rsidRPr="000464C4">
        <w:rPr>
          <w:rFonts w:ascii="Trebuchet MS" w:hAnsi="Trebuchet MS"/>
          <w:sz w:val="22"/>
        </w:rPr>
        <w:t xml:space="preserve">Neuerscheinung </w:t>
      </w:r>
      <w:r>
        <w:rPr>
          <w:rFonts w:ascii="Trebuchet MS" w:hAnsi="Trebuchet MS"/>
          <w:sz w:val="22"/>
        </w:rPr>
        <w:t>bei</w:t>
      </w:r>
      <w:r w:rsidRPr="000464C4">
        <w:rPr>
          <w:rFonts w:ascii="Trebuchet MS" w:hAnsi="Trebuchet MS"/>
          <w:sz w:val="22"/>
        </w:rPr>
        <w:t xml:space="preserve"> </w:t>
      </w:r>
    </w:p>
    <w:p w:rsidR="004B2F56" w:rsidRDefault="004B2F56" w:rsidP="004B2F56">
      <w:pPr>
        <w:pStyle w:val="Kopfzeile"/>
        <w:tabs>
          <w:tab w:val="clear" w:pos="4536"/>
          <w:tab w:val="clear" w:pos="9072"/>
        </w:tabs>
        <w:ind w:right="1132"/>
        <w:rPr>
          <w:rFonts w:ascii="Trebuchet MS" w:hAnsi="Trebuchet MS"/>
          <w:b/>
          <w:bCs/>
          <w:sz w:val="22"/>
        </w:rPr>
      </w:pPr>
      <w:r w:rsidRPr="000464C4">
        <w:rPr>
          <w:rFonts w:ascii="Trebuchet MS" w:hAnsi="Trebuchet MS"/>
          <w:b/>
          <w:bCs/>
          <w:sz w:val="22"/>
        </w:rPr>
        <w:t xml:space="preserve">C.F. Müller </w:t>
      </w:r>
    </w:p>
    <w:p w:rsidR="004B2F56" w:rsidRDefault="004B2F56" w:rsidP="004B2F56">
      <w:pPr>
        <w:ind w:right="1132"/>
        <w:jc w:val="right"/>
        <w:rPr>
          <w:rFonts w:ascii="Trebuchet MS" w:hAnsi="Trebuchet MS"/>
          <w:b/>
          <w:sz w:val="28"/>
        </w:rPr>
      </w:pPr>
      <w:r w:rsidRPr="000464C4">
        <w:rPr>
          <w:rFonts w:ascii="Trebuchet MS" w:hAnsi="Trebuchet MS"/>
          <w:sz w:val="22"/>
        </w:rPr>
        <w:t>Heidelberg</w:t>
      </w:r>
      <w:r>
        <w:rPr>
          <w:rFonts w:ascii="Trebuchet MS" w:hAnsi="Trebuchet MS"/>
          <w:sz w:val="22"/>
        </w:rPr>
        <w:t>,</w:t>
      </w:r>
    </w:p>
    <w:p w:rsidR="004B2F56" w:rsidRDefault="004B2F56" w:rsidP="004B2F56">
      <w:pPr>
        <w:ind w:right="1132"/>
        <w:jc w:val="right"/>
        <w:rPr>
          <w:rFonts w:ascii="Trebuchet MS" w:hAnsi="Trebuchet MS"/>
          <w:sz w:val="22"/>
        </w:rPr>
      </w:pPr>
      <w:r w:rsidRPr="0075362E">
        <w:rPr>
          <w:rFonts w:ascii="Trebuchet MS" w:hAnsi="Trebuchet MS"/>
          <w:sz w:val="22"/>
        </w:rPr>
        <w:t xml:space="preserve">im </w:t>
      </w:r>
      <w:r w:rsidR="00BE4DBB">
        <w:rPr>
          <w:rFonts w:ascii="Trebuchet MS" w:hAnsi="Trebuchet MS"/>
          <w:sz w:val="22"/>
        </w:rPr>
        <w:t xml:space="preserve">Oktober </w:t>
      </w:r>
      <w:r>
        <w:rPr>
          <w:rFonts w:ascii="Trebuchet MS" w:hAnsi="Trebuchet MS"/>
          <w:sz w:val="22"/>
        </w:rPr>
        <w:t>20</w:t>
      </w:r>
      <w:r w:rsidR="00BE4DBB">
        <w:rPr>
          <w:rFonts w:ascii="Trebuchet MS" w:hAnsi="Trebuchet MS"/>
          <w:sz w:val="22"/>
        </w:rPr>
        <w:t>25</w:t>
      </w:r>
    </w:p>
    <w:p w:rsidR="004B2F56" w:rsidRPr="006358DC" w:rsidRDefault="004B2F56" w:rsidP="004B2F56">
      <w:pPr>
        <w:pStyle w:val="Textkrper"/>
        <w:rPr>
          <w:rFonts w:ascii="Trebuchet MS" w:hAnsi="Trebuchet MS"/>
          <w:b/>
          <w:bCs/>
          <w:sz w:val="28"/>
        </w:rPr>
      </w:pPr>
      <w:r w:rsidRPr="006358DC">
        <w:rPr>
          <w:rFonts w:ascii="Trebuchet MS" w:hAnsi="Trebuchet MS"/>
          <w:b/>
          <w:bCs/>
          <w:sz w:val="28"/>
        </w:rPr>
        <w:t>Höver, Gebührentabellen</w:t>
      </w:r>
    </w:p>
    <w:p w:rsidR="00726A2E" w:rsidRPr="00476C7D" w:rsidRDefault="00726A2E" w:rsidP="00726A2E">
      <w:pPr>
        <w:pStyle w:val="berschrift3"/>
        <w:rPr>
          <w:rFonts w:ascii="Trebuchet MS" w:hAnsi="Trebuchet MS"/>
          <w:sz w:val="24"/>
        </w:rPr>
      </w:pPr>
      <w:r w:rsidRPr="00476C7D">
        <w:rPr>
          <w:rFonts w:ascii="Trebuchet MS" w:hAnsi="Trebuchet MS"/>
          <w:sz w:val="24"/>
        </w:rPr>
        <w:t xml:space="preserve">mit Erläuterungen für Gerichte, Rechtsanwälte, Notare, Rechtsbeistände, Gerichtsvollzieher </w:t>
      </w:r>
      <w:bookmarkStart w:id="0" w:name="_GoBack"/>
      <w:bookmarkEnd w:id="0"/>
      <w:r w:rsidRPr="00476C7D">
        <w:rPr>
          <w:rFonts w:ascii="Trebuchet MS" w:hAnsi="Trebuchet MS"/>
          <w:sz w:val="24"/>
        </w:rPr>
        <w:t xml:space="preserve">und Behörden </w:t>
      </w:r>
    </w:p>
    <w:p w:rsidR="0064088F" w:rsidRDefault="004B2F56" w:rsidP="00476C7D">
      <w:pPr>
        <w:tabs>
          <w:tab w:val="left" w:pos="7144"/>
        </w:tabs>
        <w:ind w:right="1132"/>
        <w:rPr>
          <w:rFonts w:ascii="Trebuchet MS" w:eastAsia="Arial Unicode MS" w:hAnsi="Trebuchet MS" w:cs="Arial Unicode MS"/>
          <w:sz w:val="22"/>
          <w:szCs w:val="22"/>
        </w:rPr>
      </w:pPr>
      <w:r>
        <w:rPr>
          <w:rFonts w:ascii="Trebuchet MS" w:hAnsi="Trebuchet MS"/>
          <w:b/>
        </w:rPr>
        <w:br/>
      </w:r>
      <w:r w:rsidR="0064088F" w:rsidRPr="0064088F">
        <w:rPr>
          <w:rFonts w:ascii="Trebuchet MS" w:eastAsia="Arial Unicode MS" w:hAnsi="Trebuchet MS" w:cs="Arial Unicode MS"/>
          <w:sz w:val="22"/>
          <w:szCs w:val="22"/>
        </w:rPr>
        <w:t xml:space="preserve">Die 40. Auflage der bewährten </w:t>
      </w:r>
      <w:r w:rsidR="0064088F" w:rsidRPr="0064088F">
        <w:rPr>
          <w:rFonts w:ascii="Trebuchet MS" w:eastAsia="Arial Unicode MS" w:hAnsi="Trebuchet MS" w:cs="Arial Unicode MS"/>
          <w:i/>
          <w:iCs/>
          <w:sz w:val="22"/>
          <w:szCs w:val="22"/>
        </w:rPr>
        <w:t>Höver Gebührentabellen</w:t>
      </w:r>
      <w:r w:rsidR="0064088F" w:rsidRPr="0064088F">
        <w:rPr>
          <w:rFonts w:ascii="Trebuchet MS" w:eastAsia="Arial Unicode MS" w:hAnsi="Trebuchet MS" w:cs="Arial Unicode MS"/>
          <w:sz w:val="22"/>
          <w:szCs w:val="22"/>
        </w:rPr>
        <w:t xml:space="preserve"> </w:t>
      </w:r>
      <w:r w:rsidR="00726A2E">
        <w:rPr>
          <w:rFonts w:ascii="Trebuchet MS" w:eastAsia="Arial Unicode MS" w:hAnsi="Trebuchet MS" w:cs="Arial Unicode MS"/>
          <w:sz w:val="22"/>
          <w:szCs w:val="22"/>
        </w:rPr>
        <w:t>ist</w:t>
      </w:r>
      <w:r w:rsidR="0064088F" w:rsidRPr="0064088F">
        <w:rPr>
          <w:rFonts w:ascii="Trebuchet MS" w:eastAsia="Arial Unicode MS" w:hAnsi="Trebuchet MS" w:cs="Arial Unicode MS"/>
          <w:sz w:val="22"/>
          <w:szCs w:val="22"/>
        </w:rPr>
        <w:t xml:space="preserve"> vollständig überarbeitet und auf </w:t>
      </w:r>
      <w:r w:rsidR="00726A2E" w:rsidRPr="0064088F">
        <w:rPr>
          <w:rFonts w:ascii="Trebuchet MS" w:eastAsia="Arial Unicode MS" w:hAnsi="Trebuchet MS" w:cs="Arial Unicode MS"/>
          <w:sz w:val="22"/>
          <w:szCs w:val="22"/>
        </w:rPr>
        <w:t>de</w:t>
      </w:r>
      <w:r w:rsidR="00726A2E">
        <w:rPr>
          <w:rFonts w:ascii="Trebuchet MS" w:eastAsia="Arial Unicode MS" w:hAnsi="Trebuchet MS" w:cs="Arial Unicode MS"/>
          <w:sz w:val="22"/>
          <w:szCs w:val="22"/>
        </w:rPr>
        <w:t>m</w:t>
      </w:r>
      <w:r w:rsidR="00726A2E" w:rsidRPr="0064088F">
        <w:rPr>
          <w:rFonts w:ascii="Trebuchet MS" w:eastAsia="Arial Unicode MS" w:hAnsi="Trebuchet MS" w:cs="Arial Unicode MS"/>
          <w:sz w:val="22"/>
          <w:szCs w:val="22"/>
        </w:rPr>
        <w:t xml:space="preserve"> </w:t>
      </w:r>
      <w:r w:rsidR="0064088F" w:rsidRPr="0064088F">
        <w:rPr>
          <w:rFonts w:ascii="Trebuchet MS" w:eastAsia="Arial Unicode MS" w:hAnsi="Trebuchet MS" w:cs="Arial Unicode MS"/>
          <w:sz w:val="22"/>
          <w:szCs w:val="22"/>
        </w:rPr>
        <w:t xml:space="preserve">Rechtsstand </w:t>
      </w:r>
      <w:r w:rsidR="0064088F" w:rsidRPr="0064088F">
        <w:rPr>
          <w:rFonts w:ascii="Trebuchet MS" w:eastAsia="Arial Unicode MS" w:hAnsi="Trebuchet MS" w:cs="Arial Unicode MS"/>
          <w:b/>
          <w:bCs/>
          <w:sz w:val="22"/>
          <w:szCs w:val="22"/>
        </w:rPr>
        <w:t>1. Juni 2025</w:t>
      </w:r>
      <w:r w:rsidR="0064088F" w:rsidRPr="0064088F">
        <w:rPr>
          <w:rFonts w:ascii="Trebuchet MS" w:eastAsia="Arial Unicode MS" w:hAnsi="Trebuchet MS" w:cs="Arial Unicode MS"/>
          <w:sz w:val="22"/>
          <w:szCs w:val="22"/>
        </w:rPr>
        <w:t>.</w:t>
      </w:r>
    </w:p>
    <w:p w:rsidR="0064088F" w:rsidRPr="0064088F" w:rsidRDefault="0064088F" w:rsidP="0064088F">
      <w:p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</w:p>
    <w:p w:rsidR="0064088F" w:rsidRDefault="0064088F" w:rsidP="0064088F">
      <w:p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  <w:r w:rsidRPr="0064088F">
        <w:rPr>
          <w:rFonts w:ascii="Trebuchet MS" w:eastAsia="Arial Unicode MS" w:hAnsi="Trebuchet MS" w:cs="Arial Unicode MS"/>
          <w:sz w:val="22"/>
          <w:szCs w:val="22"/>
        </w:rPr>
        <w:t xml:space="preserve">Die wichtigsten Neuerungen ergeben sich aus dem </w:t>
      </w:r>
      <w:r w:rsidRPr="0064088F">
        <w:rPr>
          <w:rFonts w:ascii="Trebuchet MS" w:eastAsia="Arial Unicode MS" w:hAnsi="Trebuchet MS" w:cs="Arial Unicode MS"/>
          <w:b/>
          <w:bCs/>
          <w:sz w:val="22"/>
          <w:szCs w:val="22"/>
        </w:rPr>
        <w:t>Kostenrechtsänderungsgesetz 2025 (</w:t>
      </w:r>
      <w:proofErr w:type="spellStart"/>
      <w:r w:rsidRPr="0064088F">
        <w:rPr>
          <w:rFonts w:ascii="Trebuchet MS" w:eastAsia="Arial Unicode MS" w:hAnsi="Trebuchet MS" w:cs="Arial Unicode MS"/>
          <w:b/>
          <w:bCs/>
          <w:sz w:val="22"/>
          <w:szCs w:val="22"/>
        </w:rPr>
        <w:t>KostBRÄG</w:t>
      </w:r>
      <w:proofErr w:type="spellEnd"/>
      <w:r w:rsidRPr="0064088F">
        <w:rPr>
          <w:rFonts w:ascii="Trebuchet MS" w:eastAsia="Arial Unicode MS" w:hAnsi="Trebuchet MS" w:cs="Arial Unicode MS"/>
          <w:b/>
          <w:bCs/>
          <w:sz w:val="22"/>
          <w:szCs w:val="22"/>
        </w:rPr>
        <w:t xml:space="preserve"> 2025)</w:t>
      </w:r>
      <w:r w:rsidRPr="0064088F">
        <w:rPr>
          <w:rFonts w:ascii="Trebuchet MS" w:eastAsia="Arial Unicode MS" w:hAnsi="Trebuchet MS" w:cs="Arial Unicode MS"/>
          <w:sz w:val="22"/>
          <w:szCs w:val="22"/>
        </w:rPr>
        <w:t xml:space="preserve">, durch das die Gebühren im </w:t>
      </w:r>
      <w:proofErr w:type="spellStart"/>
      <w:r w:rsidRPr="0064088F">
        <w:rPr>
          <w:rFonts w:ascii="Trebuchet MS" w:eastAsia="Arial Unicode MS" w:hAnsi="Trebuchet MS" w:cs="Arial Unicode MS"/>
          <w:b/>
          <w:bCs/>
          <w:sz w:val="22"/>
          <w:szCs w:val="22"/>
        </w:rPr>
        <w:t>GNotKG</w:t>
      </w:r>
      <w:proofErr w:type="spellEnd"/>
      <w:r w:rsidRPr="0064088F">
        <w:rPr>
          <w:rFonts w:ascii="Trebuchet MS" w:eastAsia="Arial Unicode MS" w:hAnsi="Trebuchet MS" w:cs="Arial Unicode MS"/>
          <w:b/>
          <w:bCs/>
          <w:sz w:val="22"/>
          <w:szCs w:val="22"/>
        </w:rPr>
        <w:t xml:space="preserve">, GKG, </w:t>
      </w:r>
      <w:proofErr w:type="spellStart"/>
      <w:r w:rsidRPr="0064088F">
        <w:rPr>
          <w:rFonts w:ascii="Trebuchet MS" w:eastAsia="Arial Unicode MS" w:hAnsi="Trebuchet MS" w:cs="Arial Unicode MS"/>
          <w:b/>
          <w:bCs/>
          <w:sz w:val="22"/>
          <w:szCs w:val="22"/>
        </w:rPr>
        <w:t>FamGKG</w:t>
      </w:r>
      <w:proofErr w:type="spellEnd"/>
      <w:r w:rsidRPr="0064088F">
        <w:rPr>
          <w:rFonts w:ascii="Trebuchet MS" w:eastAsia="Arial Unicode MS" w:hAnsi="Trebuchet MS" w:cs="Arial Unicode MS"/>
          <w:b/>
          <w:bCs/>
          <w:sz w:val="22"/>
          <w:szCs w:val="22"/>
        </w:rPr>
        <w:t>, GvKostG, RVG</w:t>
      </w:r>
      <w:r w:rsidRPr="0064088F">
        <w:rPr>
          <w:rFonts w:ascii="Trebuchet MS" w:eastAsia="Arial Unicode MS" w:hAnsi="Trebuchet MS" w:cs="Arial Unicode MS"/>
          <w:sz w:val="22"/>
          <w:szCs w:val="22"/>
        </w:rPr>
        <w:t xml:space="preserve"> sowie die Honorarsätze des </w:t>
      </w:r>
      <w:r w:rsidRPr="0064088F">
        <w:rPr>
          <w:rFonts w:ascii="Trebuchet MS" w:eastAsia="Arial Unicode MS" w:hAnsi="Trebuchet MS" w:cs="Arial Unicode MS"/>
          <w:b/>
          <w:bCs/>
          <w:sz w:val="22"/>
          <w:szCs w:val="22"/>
        </w:rPr>
        <w:t>JVEG</w:t>
      </w:r>
      <w:r w:rsidRPr="0064088F">
        <w:rPr>
          <w:rFonts w:ascii="Trebuchet MS" w:eastAsia="Arial Unicode MS" w:hAnsi="Trebuchet MS" w:cs="Arial Unicode MS"/>
          <w:sz w:val="22"/>
          <w:szCs w:val="22"/>
        </w:rPr>
        <w:t xml:space="preserve"> um rund 9 % erhöht wurden. Zudem wurden die Gebühren der </w:t>
      </w:r>
      <w:proofErr w:type="spellStart"/>
      <w:r w:rsidRPr="0064088F">
        <w:rPr>
          <w:rFonts w:ascii="Trebuchet MS" w:eastAsia="Arial Unicode MS" w:hAnsi="Trebuchet MS" w:cs="Arial Unicode MS"/>
          <w:b/>
          <w:bCs/>
          <w:sz w:val="22"/>
          <w:szCs w:val="22"/>
        </w:rPr>
        <w:t>HRegGebV</w:t>
      </w:r>
      <w:proofErr w:type="spellEnd"/>
      <w:r w:rsidRPr="0064088F">
        <w:rPr>
          <w:rFonts w:ascii="Trebuchet MS" w:eastAsia="Arial Unicode MS" w:hAnsi="Trebuchet MS" w:cs="Arial Unicode MS"/>
          <w:sz w:val="22"/>
          <w:szCs w:val="22"/>
        </w:rPr>
        <w:t xml:space="preserve"> durch die 3. </w:t>
      </w:r>
      <w:proofErr w:type="spellStart"/>
      <w:r w:rsidRPr="0064088F">
        <w:rPr>
          <w:rFonts w:ascii="Trebuchet MS" w:eastAsia="Arial Unicode MS" w:hAnsi="Trebuchet MS" w:cs="Arial Unicode MS"/>
          <w:sz w:val="22"/>
          <w:szCs w:val="22"/>
        </w:rPr>
        <w:t>HRegGebÄndV</w:t>
      </w:r>
      <w:proofErr w:type="spellEnd"/>
      <w:r w:rsidRPr="0064088F">
        <w:rPr>
          <w:rFonts w:ascii="Trebuchet MS" w:eastAsia="Arial Unicode MS" w:hAnsi="Trebuchet MS" w:cs="Arial Unicode MS"/>
          <w:sz w:val="22"/>
          <w:szCs w:val="22"/>
        </w:rPr>
        <w:t xml:space="preserve"> um etwa 50 % angehoben.</w:t>
      </w:r>
    </w:p>
    <w:p w:rsidR="0064088F" w:rsidRPr="0064088F" w:rsidRDefault="0064088F" w:rsidP="0064088F">
      <w:p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</w:p>
    <w:p w:rsidR="0064088F" w:rsidRPr="0064088F" w:rsidRDefault="0064088F" w:rsidP="0064088F">
      <w:p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  <w:r w:rsidRPr="0064088F">
        <w:rPr>
          <w:rFonts w:ascii="Trebuchet MS" w:eastAsia="Arial Unicode MS" w:hAnsi="Trebuchet MS" w:cs="Arial Unicode MS"/>
          <w:sz w:val="22"/>
          <w:szCs w:val="22"/>
        </w:rPr>
        <w:t>Berücksichtigt sind außerdem weitere Reformgesetze, u. a.:</w:t>
      </w:r>
    </w:p>
    <w:p w:rsidR="0064088F" w:rsidRPr="0064088F" w:rsidRDefault="0064088F" w:rsidP="0064088F">
      <w:pPr>
        <w:numPr>
          <w:ilvl w:val="0"/>
          <w:numId w:val="14"/>
        </w:num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  <w:r w:rsidRPr="0064088F">
        <w:rPr>
          <w:rFonts w:ascii="Trebuchet MS" w:eastAsia="Arial Unicode MS" w:hAnsi="Trebuchet MS" w:cs="Arial Unicode MS"/>
          <w:sz w:val="22"/>
          <w:szCs w:val="22"/>
        </w:rPr>
        <w:t>Gesetz zur Umsetzung der Digitalisierungsrichtlinie (</w:t>
      </w:r>
      <w:proofErr w:type="spellStart"/>
      <w:r w:rsidRPr="0064088F">
        <w:rPr>
          <w:rFonts w:ascii="Trebuchet MS" w:eastAsia="Arial Unicode MS" w:hAnsi="Trebuchet MS" w:cs="Arial Unicode MS"/>
          <w:sz w:val="22"/>
          <w:szCs w:val="22"/>
        </w:rPr>
        <w:t>DiRUG</w:t>
      </w:r>
      <w:proofErr w:type="spellEnd"/>
      <w:r w:rsidRPr="0064088F">
        <w:rPr>
          <w:rFonts w:ascii="Trebuchet MS" w:eastAsia="Arial Unicode MS" w:hAnsi="Trebuchet MS" w:cs="Arial Unicode MS"/>
          <w:sz w:val="22"/>
          <w:szCs w:val="22"/>
        </w:rPr>
        <w:t>),</w:t>
      </w:r>
    </w:p>
    <w:p w:rsidR="0064088F" w:rsidRPr="0064088F" w:rsidRDefault="0064088F" w:rsidP="0064088F">
      <w:pPr>
        <w:numPr>
          <w:ilvl w:val="0"/>
          <w:numId w:val="14"/>
        </w:num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  <w:proofErr w:type="spellStart"/>
      <w:r w:rsidRPr="0064088F">
        <w:rPr>
          <w:rFonts w:ascii="Trebuchet MS" w:eastAsia="Arial Unicode MS" w:hAnsi="Trebuchet MS" w:cs="Arial Unicode MS"/>
          <w:sz w:val="22"/>
          <w:szCs w:val="22"/>
        </w:rPr>
        <w:t>Verbandsklagenrichtlinienumsetzungsgesetz</w:t>
      </w:r>
      <w:proofErr w:type="spellEnd"/>
      <w:r w:rsidRPr="0064088F">
        <w:rPr>
          <w:rFonts w:ascii="Trebuchet MS" w:eastAsia="Arial Unicode MS" w:hAnsi="Trebuchet MS" w:cs="Arial Unicode MS"/>
          <w:sz w:val="22"/>
          <w:szCs w:val="22"/>
        </w:rPr>
        <w:t xml:space="preserve"> (VRUG),</w:t>
      </w:r>
    </w:p>
    <w:p w:rsidR="0064088F" w:rsidRDefault="0064088F" w:rsidP="0064088F">
      <w:pPr>
        <w:numPr>
          <w:ilvl w:val="0"/>
          <w:numId w:val="14"/>
        </w:num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  <w:r w:rsidRPr="0064088F">
        <w:rPr>
          <w:rFonts w:ascii="Trebuchet MS" w:eastAsia="Arial Unicode MS" w:hAnsi="Trebuchet MS" w:cs="Arial Unicode MS"/>
          <w:sz w:val="22"/>
          <w:szCs w:val="22"/>
        </w:rPr>
        <w:t>Justizstandort-Stärkungsgesetz,</w:t>
      </w:r>
    </w:p>
    <w:p w:rsidR="0064088F" w:rsidRPr="0064088F" w:rsidRDefault="0064088F" w:rsidP="0064088F">
      <w:pPr>
        <w:numPr>
          <w:ilvl w:val="0"/>
          <w:numId w:val="14"/>
        </w:num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  <w:proofErr w:type="spellStart"/>
      <w:r w:rsidRPr="0064088F">
        <w:rPr>
          <w:rFonts w:ascii="Trebuchet MS" w:eastAsia="Arial Unicode MS" w:hAnsi="Trebuchet MS" w:cs="Arial Unicode MS"/>
          <w:sz w:val="22"/>
          <w:szCs w:val="22"/>
        </w:rPr>
        <w:t>KapMuG</w:t>
      </w:r>
      <w:proofErr w:type="spellEnd"/>
      <w:r w:rsidRPr="0064088F">
        <w:rPr>
          <w:rFonts w:ascii="Trebuchet MS" w:eastAsia="Arial Unicode MS" w:hAnsi="Trebuchet MS" w:cs="Arial Unicode MS"/>
          <w:sz w:val="22"/>
          <w:szCs w:val="22"/>
        </w:rPr>
        <w:t>-Reformgesetz,</w:t>
      </w:r>
    </w:p>
    <w:p w:rsidR="0064088F" w:rsidRPr="0064088F" w:rsidRDefault="0064088F" w:rsidP="0064088F">
      <w:pPr>
        <w:numPr>
          <w:ilvl w:val="0"/>
          <w:numId w:val="14"/>
        </w:num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  <w:r w:rsidRPr="0064088F">
        <w:rPr>
          <w:rFonts w:ascii="Trebuchet MS" w:eastAsia="Arial Unicode MS" w:hAnsi="Trebuchet MS" w:cs="Arial Unicode MS"/>
          <w:sz w:val="22"/>
          <w:szCs w:val="22"/>
        </w:rPr>
        <w:t>Gesetz zur Förderung von Videokonferenztechnik in der Justiz.</w:t>
      </w:r>
    </w:p>
    <w:p w:rsidR="0064088F" w:rsidRDefault="0064088F" w:rsidP="0064088F">
      <w:p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</w:p>
    <w:p w:rsidR="0064088F" w:rsidRPr="0064088F" w:rsidRDefault="0064088F" w:rsidP="0064088F">
      <w:p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  <w:r w:rsidRPr="0064088F">
        <w:rPr>
          <w:rFonts w:ascii="Trebuchet MS" w:eastAsia="Arial Unicode MS" w:hAnsi="Trebuchet MS" w:cs="Arial Unicode MS"/>
          <w:sz w:val="22"/>
          <w:szCs w:val="22"/>
        </w:rPr>
        <w:t xml:space="preserve">Jetzt auf </w:t>
      </w:r>
      <w:r w:rsidRPr="0064088F">
        <w:rPr>
          <w:rFonts w:ascii="Trebuchet MS" w:eastAsia="Arial Unicode MS" w:hAnsi="Trebuchet MS" w:cs="Arial Unicode MS"/>
          <w:b/>
          <w:bCs/>
          <w:sz w:val="22"/>
          <w:szCs w:val="22"/>
        </w:rPr>
        <w:t>aktuellstem Stand</w:t>
      </w:r>
      <w:r w:rsidRPr="0064088F">
        <w:rPr>
          <w:rFonts w:ascii="Trebuchet MS" w:eastAsia="Arial Unicode MS" w:hAnsi="Trebuchet MS" w:cs="Arial Unicode MS"/>
          <w:sz w:val="22"/>
          <w:szCs w:val="22"/>
        </w:rPr>
        <w:t xml:space="preserve"> – mit allen </w:t>
      </w:r>
      <w:r w:rsidRPr="0064088F">
        <w:rPr>
          <w:rFonts w:ascii="Trebuchet MS" w:eastAsia="Arial Unicode MS" w:hAnsi="Trebuchet MS" w:cs="Arial Unicode MS"/>
          <w:b/>
          <w:bCs/>
          <w:sz w:val="22"/>
          <w:szCs w:val="22"/>
        </w:rPr>
        <w:t>Gebühren und Auslagen</w:t>
      </w:r>
      <w:r w:rsidRPr="0064088F">
        <w:rPr>
          <w:rFonts w:ascii="Trebuchet MS" w:eastAsia="Arial Unicode MS" w:hAnsi="Trebuchet MS" w:cs="Arial Unicode MS"/>
          <w:sz w:val="22"/>
          <w:szCs w:val="22"/>
        </w:rPr>
        <w:t xml:space="preserve"> nach:</w:t>
      </w:r>
    </w:p>
    <w:p w:rsidR="0064088F" w:rsidRPr="0064088F" w:rsidRDefault="0064088F" w:rsidP="0064088F">
      <w:pPr>
        <w:numPr>
          <w:ilvl w:val="0"/>
          <w:numId w:val="15"/>
        </w:num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  <w:r w:rsidRPr="0064088F">
        <w:rPr>
          <w:rFonts w:ascii="Trebuchet MS" w:eastAsia="Arial Unicode MS" w:hAnsi="Trebuchet MS" w:cs="Arial Unicode MS"/>
          <w:sz w:val="22"/>
          <w:szCs w:val="22"/>
        </w:rPr>
        <w:t>Gerichts- und Notarkostengesetz (</w:t>
      </w:r>
      <w:proofErr w:type="spellStart"/>
      <w:r w:rsidRPr="0064088F">
        <w:rPr>
          <w:rFonts w:ascii="Trebuchet MS" w:eastAsia="Arial Unicode MS" w:hAnsi="Trebuchet MS" w:cs="Arial Unicode MS"/>
          <w:sz w:val="22"/>
          <w:szCs w:val="22"/>
        </w:rPr>
        <w:t>GNotKG</w:t>
      </w:r>
      <w:proofErr w:type="spellEnd"/>
      <w:r w:rsidRPr="0064088F">
        <w:rPr>
          <w:rFonts w:ascii="Trebuchet MS" w:eastAsia="Arial Unicode MS" w:hAnsi="Trebuchet MS" w:cs="Arial Unicode MS"/>
          <w:sz w:val="22"/>
          <w:szCs w:val="22"/>
        </w:rPr>
        <w:t>), Tabellen A, B und B ermäßigt,</w:t>
      </w:r>
    </w:p>
    <w:p w:rsidR="0064088F" w:rsidRPr="0064088F" w:rsidRDefault="0064088F" w:rsidP="0064088F">
      <w:pPr>
        <w:numPr>
          <w:ilvl w:val="0"/>
          <w:numId w:val="15"/>
        </w:num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  <w:r w:rsidRPr="0064088F">
        <w:rPr>
          <w:rFonts w:ascii="Trebuchet MS" w:eastAsia="Arial Unicode MS" w:hAnsi="Trebuchet MS" w:cs="Arial Unicode MS"/>
          <w:sz w:val="22"/>
          <w:szCs w:val="22"/>
        </w:rPr>
        <w:t>Justizverwaltungskostengesetz (</w:t>
      </w:r>
      <w:proofErr w:type="spellStart"/>
      <w:r w:rsidRPr="0064088F">
        <w:rPr>
          <w:rFonts w:ascii="Trebuchet MS" w:eastAsia="Arial Unicode MS" w:hAnsi="Trebuchet MS" w:cs="Arial Unicode MS"/>
          <w:sz w:val="22"/>
          <w:szCs w:val="22"/>
        </w:rPr>
        <w:t>JVKostG</w:t>
      </w:r>
      <w:proofErr w:type="spellEnd"/>
      <w:r w:rsidRPr="0064088F">
        <w:rPr>
          <w:rFonts w:ascii="Trebuchet MS" w:eastAsia="Arial Unicode MS" w:hAnsi="Trebuchet MS" w:cs="Arial Unicode MS"/>
          <w:sz w:val="22"/>
          <w:szCs w:val="22"/>
        </w:rPr>
        <w:t>),</w:t>
      </w:r>
    </w:p>
    <w:p w:rsidR="0064088F" w:rsidRPr="0064088F" w:rsidRDefault="0064088F" w:rsidP="0064088F">
      <w:pPr>
        <w:numPr>
          <w:ilvl w:val="0"/>
          <w:numId w:val="15"/>
        </w:num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  <w:r w:rsidRPr="0064088F">
        <w:rPr>
          <w:rFonts w:ascii="Trebuchet MS" w:eastAsia="Arial Unicode MS" w:hAnsi="Trebuchet MS" w:cs="Arial Unicode MS"/>
          <w:sz w:val="22"/>
          <w:szCs w:val="22"/>
        </w:rPr>
        <w:t>Gerichtskostengesetz (GKG),</w:t>
      </w:r>
    </w:p>
    <w:p w:rsidR="0064088F" w:rsidRPr="0064088F" w:rsidRDefault="0064088F" w:rsidP="0064088F">
      <w:pPr>
        <w:numPr>
          <w:ilvl w:val="0"/>
          <w:numId w:val="15"/>
        </w:num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  <w:r w:rsidRPr="0064088F">
        <w:rPr>
          <w:rFonts w:ascii="Trebuchet MS" w:eastAsia="Arial Unicode MS" w:hAnsi="Trebuchet MS" w:cs="Arial Unicode MS"/>
          <w:sz w:val="22"/>
          <w:szCs w:val="22"/>
        </w:rPr>
        <w:t>Gesetz über Gerichtskosten in Familiensachen (</w:t>
      </w:r>
      <w:proofErr w:type="spellStart"/>
      <w:r w:rsidRPr="0064088F">
        <w:rPr>
          <w:rFonts w:ascii="Trebuchet MS" w:eastAsia="Arial Unicode MS" w:hAnsi="Trebuchet MS" w:cs="Arial Unicode MS"/>
          <w:sz w:val="22"/>
          <w:szCs w:val="22"/>
        </w:rPr>
        <w:t>FamGKG</w:t>
      </w:r>
      <w:proofErr w:type="spellEnd"/>
      <w:r w:rsidRPr="0064088F">
        <w:rPr>
          <w:rFonts w:ascii="Trebuchet MS" w:eastAsia="Arial Unicode MS" w:hAnsi="Trebuchet MS" w:cs="Arial Unicode MS"/>
          <w:sz w:val="22"/>
          <w:szCs w:val="22"/>
        </w:rPr>
        <w:t>),</w:t>
      </w:r>
    </w:p>
    <w:p w:rsidR="0064088F" w:rsidRPr="0064088F" w:rsidRDefault="0064088F" w:rsidP="0064088F">
      <w:pPr>
        <w:numPr>
          <w:ilvl w:val="0"/>
          <w:numId w:val="15"/>
        </w:num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  <w:r w:rsidRPr="0064088F">
        <w:rPr>
          <w:rFonts w:ascii="Trebuchet MS" w:eastAsia="Arial Unicode MS" w:hAnsi="Trebuchet MS" w:cs="Arial Unicode MS"/>
          <w:sz w:val="22"/>
          <w:szCs w:val="22"/>
        </w:rPr>
        <w:t>Rechtsanwaltsvergütungsgesetz (RVG),</w:t>
      </w:r>
    </w:p>
    <w:p w:rsidR="0064088F" w:rsidRPr="0064088F" w:rsidRDefault="0064088F" w:rsidP="0064088F">
      <w:pPr>
        <w:numPr>
          <w:ilvl w:val="0"/>
          <w:numId w:val="15"/>
        </w:num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  <w:r w:rsidRPr="0064088F">
        <w:rPr>
          <w:rFonts w:ascii="Trebuchet MS" w:eastAsia="Arial Unicode MS" w:hAnsi="Trebuchet MS" w:cs="Arial Unicode MS"/>
          <w:sz w:val="22"/>
          <w:szCs w:val="22"/>
        </w:rPr>
        <w:t>Gerichtsvollzieherkostengesetz (GvKostG),</w:t>
      </w:r>
    </w:p>
    <w:p w:rsidR="0064088F" w:rsidRPr="0064088F" w:rsidRDefault="0064088F" w:rsidP="0064088F">
      <w:pPr>
        <w:numPr>
          <w:ilvl w:val="0"/>
          <w:numId w:val="15"/>
        </w:num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  <w:r w:rsidRPr="0064088F">
        <w:rPr>
          <w:rFonts w:ascii="Trebuchet MS" w:eastAsia="Arial Unicode MS" w:hAnsi="Trebuchet MS" w:cs="Arial Unicode MS"/>
          <w:sz w:val="22"/>
          <w:szCs w:val="22"/>
        </w:rPr>
        <w:t>Prozesskostenhilfe und Verfahrenskostenhilfe (PKH/VKH),</w:t>
      </w:r>
    </w:p>
    <w:p w:rsidR="0064088F" w:rsidRDefault="0064088F" w:rsidP="0064088F">
      <w:pPr>
        <w:numPr>
          <w:ilvl w:val="0"/>
          <w:numId w:val="15"/>
        </w:num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  <w:r w:rsidRPr="0064088F">
        <w:rPr>
          <w:rFonts w:ascii="Trebuchet MS" w:eastAsia="Arial Unicode MS" w:hAnsi="Trebuchet MS" w:cs="Arial Unicode MS"/>
          <w:sz w:val="22"/>
          <w:szCs w:val="22"/>
        </w:rPr>
        <w:t>Justizvergütungs- und -</w:t>
      </w:r>
      <w:proofErr w:type="spellStart"/>
      <w:r w:rsidRPr="0064088F">
        <w:rPr>
          <w:rFonts w:ascii="Trebuchet MS" w:eastAsia="Arial Unicode MS" w:hAnsi="Trebuchet MS" w:cs="Arial Unicode MS"/>
          <w:sz w:val="22"/>
          <w:szCs w:val="22"/>
        </w:rPr>
        <w:t>entschädigungsgesetz</w:t>
      </w:r>
      <w:proofErr w:type="spellEnd"/>
      <w:r w:rsidRPr="0064088F">
        <w:rPr>
          <w:rFonts w:ascii="Trebuchet MS" w:eastAsia="Arial Unicode MS" w:hAnsi="Trebuchet MS" w:cs="Arial Unicode MS"/>
          <w:sz w:val="22"/>
          <w:szCs w:val="22"/>
        </w:rPr>
        <w:t xml:space="preserve"> (JVEG).</w:t>
      </w:r>
    </w:p>
    <w:p w:rsidR="0064088F" w:rsidRPr="0064088F" w:rsidRDefault="0064088F" w:rsidP="0064088F">
      <w:pPr>
        <w:tabs>
          <w:tab w:val="left" w:pos="7144"/>
        </w:tabs>
        <w:ind w:left="720" w:right="990"/>
        <w:rPr>
          <w:rFonts w:ascii="Trebuchet MS" w:eastAsia="Arial Unicode MS" w:hAnsi="Trebuchet MS" w:cs="Arial Unicode MS"/>
          <w:sz w:val="22"/>
          <w:szCs w:val="22"/>
        </w:rPr>
      </w:pPr>
    </w:p>
    <w:p w:rsidR="0064088F" w:rsidRDefault="0064088F" w:rsidP="0064088F">
      <w:p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  <w:r w:rsidRPr="0064088F">
        <w:rPr>
          <w:rFonts w:ascii="Trebuchet MS" w:eastAsia="Arial Unicode MS" w:hAnsi="Trebuchet MS" w:cs="Arial Unicode MS"/>
          <w:sz w:val="22"/>
          <w:szCs w:val="22"/>
        </w:rPr>
        <w:t>Seit über fünf Jahrzehnten steht der „</w:t>
      </w:r>
      <w:r w:rsidRPr="0064088F">
        <w:rPr>
          <w:rFonts w:ascii="Trebuchet MS" w:eastAsia="Arial Unicode MS" w:hAnsi="Trebuchet MS" w:cs="Arial Unicode MS"/>
          <w:b/>
          <w:bCs/>
          <w:sz w:val="22"/>
          <w:szCs w:val="22"/>
        </w:rPr>
        <w:t>Höver</w:t>
      </w:r>
      <w:r w:rsidRPr="0064088F">
        <w:rPr>
          <w:rFonts w:ascii="Trebuchet MS" w:eastAsia="Arial Unicode MS" w:hAnsi="Trebuchet MS" w:cs="Arial Unicode MS"/>
          <w:sz w:val="22"/>
          <w:szCs w:val="22"/>
        </w:rPr>
        <w:t xml:space="preserve">“ für </w:t>
      </w:r>
      <w:r w:rsidRPr="0064088F">
        <w:rPr>
          <w:rFonts w:ascii="Trebuchet MS" w:eastAsia="Arial Unicode MS" w:hAnsi="Trebuchet MS" w:cs="Arial Unicode MS"/>
          <w:b/>
          <w:bCs/>
          <w:sz w:val="22"/>
          <w:szCs w:val="22"/>
        </w:rPr>
        <w:t>schnelle, verlässliche und praxisgerechte Orientierung</w:t>
      </w:r>
      <w:r w:rsidRPr="0064088F">
        <w:rPr>
          <w:rFonts w:ascii="Trebuchet MS" w:eastAsia="Arial Unicode MS" w:hAnsi="Trebuchet MS" w:cs="Arial Unicode MS"/>
          <w:sz w:val="22"/>
          <w:szCs w:val="22"/>
        </w:rPr>
        <w:t xml:space="preserve"> im Justizkostenrecht. Die Kombination aus </w:t>
      </w:r>
      <w:r w:rsidRPr="0064088F">
        <w:rPr>
          <w:rFonts w:ascii="Trebuchet MS" w:eastAsia="Arial Unicode MS" w:hAnsi="Trebuchet MS" w:cs="Arial Unicode MS"/>
          <w:b/>
          <w:bCs/>
          <w:sz w:val="22"/>
          <w:szCs w:val="22"/>
        </w:rPr>
        <w:t>Gebührentabellen und zugehörigen Gebührentatbeständen</w:t>
      </w:r>
      <w:r w:rsidRPr="0064088F">
        <w:rPr>
          <w:rFonts w:ascii="Trebuchet MS" w:eastAsia="Arial Unicode MS" w:hAnsi="Trebuchet MS" w:cs="Arial Unicode MS"/>
          <w:sz w:val="22"/>
          <w:szCs w:val="22"/>
        </w:rPr>
        <w:t xml:space="preserve"> bietet einen klaren Mehrwert für den Arbeitsalltag in Justiz, Anwaltschaft und Notariat.</w:t>
      </w:r>
    </w:p>
    <w:p w:rsidR="0064088F" w:rsidRPr="0064088F" w:rsidRDefault="0064088F" w:rsidP="0064088F">
      <w:p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</w:p>
    <w:p w:rsidR="0064088F" w:rsidRPr="0064088F" w:rsidRDefault="0064088F" w:rsidP="0064088F">
      <w:pPr>
        <w:tabs>
          <w:tab w:val="left" w:pos="7144"/>
        </w:tabs>
        <w:ind w:right="990"/>
        <w:rPr>
          <w:rFonts w:ascii="Trebuchet MS" w:eastAsia="Arial Unicode MS" w:hAnsi="Trebuchet MS" w:cs="Arial Unicode MS"/>
          <w:sz w:val="22"/>
          <w:szCs w:val="22"/>
        </w:rPr>
      </w:pPr>
      <w:r w:rsidRPr="0064088F">
        <w:rPr>
          <w:rFonts w:ascii="Trebuchet MS" w:eastAsia="Arial Unicode MS" w:hAnsi="Trebuchet MS" w:cs="Arial Unicode MS"/>
          <w:sz w:val="22"/>
          <w:szCs w:val="22"/>
        </w:rPr>
        <w:t xml:space="preserve">Das </w:t>
      </w:r>
      <w:r w:rsidRPr="0064088F">
        <w:rPr>
          <w:rFonts w:ascii="Trebuchet MS" w:eastAsia="Arial Unicode MS" w:hAnsi="Trebuchet MS" w:cs="Arial Unicode MS"/>
          <w:b/>
          <w:bCs/>
          <w:sz w:val="22"/>
          <w:szCs w:val="22"/>
        </w:rPr>
        <w:t>praktische Griffregister</w:t>
      </w:r>
      <w:r w:rsidRPr="0064088F">
        <w:rPr>
          <w:rFonts w:ascii="Trebuchet MS" w:eastAsia="Arial Unicode MS" w:hAnsi="Trebuchet MS" w:cs="Arial Unicode MS"/>
          <w:sz w:val="22"/>
          <w:szCs w:val="22"/>
        </w:rPr>
        <w:t xml:space="preserve"> ermöglicht den direkten Zugriff auf alle Tabellen und Tatbestände – ein unverzichtbares Hilfsmittel für die tägliche kostenrechtliche Praxis.</w:t>
      </w:r>
    </w:p>
    <w:p w:rsidR="002A184B" w:rsidRPr="000E6653" w:rsidRDefault="002A184B" w:rsidP="00C22A62">
      <w:pPr>
        <w:tabs>
          <w:tab w:val="left" w:pos="7144"/>
        </w:tabs>
        <w:ind w:right="990"/>
        <w:rPr>
          <w:rFonts w:ascii="Trebuchet MS" w:hAnsi="Trebuchet MS"/>
          <w:sz w:val="22"/>
          <w:szCs w:val="22"/>
        </w:rPr>
      </w:pPr>
    </w:p>
    <w:p w:rsidR="00CE69D7" w:rsidRDefault="004B2F56" w:rsidP="004B2F56">
      <w:pPr>
        <w:pStyle w:val="Textkrper"/>
        <w:ind w:right="561"/>
        <w:rPr>
          <w:rFonts w:ascii="Trebuchet MS" w:hAnsi="Trebuchet MS"/>
        </w:rPr>
      </w:pPr>
      <w:r w:rsidRPr="00DA6184">
        <w:rPr>
          <w:rFonts w:ascii="Trebuchet MS" w:hAnsi="Trebuchet MS"/>
          <w:b/>
        </w:rPr>
        <w:t>Gebührentabellen</w:t>
      </w:r>
      <w:r w:rsidRPr="00D37A3B">
        <w:rPr>
          <w:rFonts w:ascii="Trebuchet MS" w:hAnsi="Trebuchet MS"/>
          <w:b/>
          <w:i/>
        </w:rPr>
        <w:t xml:space="preserve"> </w:t>
      </w:r>
      <w:r w:rsidRPr="00D37A3B">
        <w:rPr>
          <w:rFonts w:ascii="Trebuchet MS" w:hAnsi="Trebuchet MS"/>
          <w:b/>
        </w:rPr>
        <w:t>mit Erläuterungen</w:t>
      </w:r>
      <w:r w:rsidRPr="00CA0489">
        <w:rPr>
          <w:rFonts w:ascii="Trebuchet MS" w:hAnsi="Trebuchet MS"/>
        </w:rPr>
        <w:t xml:space="preserve"> für Gerichte, Rechtsanwälte, Notare, Rechtsbeistände, Geric</w:t>
      </w:r>
      <w:r>
        <w:rPr>
          <w:rFonts w:ascii="Trebuchet MS" w:hAnsi="Trebuchet MS"/>
        </w:rPr>
        <w:t>htsvoll</w:t>
      </w:r>
      <w:r w:rsidRPr="00CA0489">
        <w:rPr>
          <w:rFonts w:ascii="Trebuchet MS" w:hAnsi="Trebuchet MS"/>
        </w:rPr>
        <w:t>zieher und Behörden.</w:t>
      </w:r>
      <w:r w:rsidRPr="00CA0489">
        <w:rPr>
          <w:rFonts w:ascii="Trebuchet MS" w:hAnsi="Trebuchet MS"/>
          <w:i/>
        </w:rPr>
        <w:t xml:space="preserve"> </w:t>
      </w:r>
      <w:r w:rsidRPr="00CA0489">
        <w:rPr>
          <w:rFonts w:ascii="Trebuchet MS" w:hAnsi="Trebuchet MS"/>
        </w:rPr>
        <w:t xml:space="preserve">Begründet von Albert Höver, Ministerialrat a.D. </w:t>
      </w:r>
      <w:r>
        <w:rPr>
          <w:rFonts w:ascii="Trebuchet MS" w:hAnsi="Trebuchet MS"/>
        </w:rPr>
        <w:t xml:space="preserve">Seit der </w:t>
      </w:r>
      <w:r w:rsidR="005228C4">
        <w:rPr>
          <w:rFonts w:ascii="Trebuchet MS" w:hAnsi="Trebuchet MS"/>
        </w:rPr>
        <w:t>40</w:t>
      </w:r>
      <w:r>
        <w:rPr>
          <w:rFonts w:ascii="Trebuchet MS" w:hAnsi="Trebuchet MS"/>
        </w:rPr>
        <w:t>. Aufl. bearbeitet von</w:t>
      </w:r>
      <w:r w:rsidR="005228C4">
        <w:rPr>
          <w:rFonts w:ascii="Trebuchet MS" w:hAnsi="Trebuchet MS"/>
        </w:rPr>
        <w:t xml:space="preserve"> Britta Jahnke</w:t>
      </w:r>
      <w:r w:rsidRPr="00CA0489">
        <w:rPr>
          <w:rFonts w:ascii="Trebuchet MS" w:hAnsi="Trebuchet MS"/>
        </w:rPr>
        <w:t xml:space="preserve">, </w:t>
      </w:r>
      <w:r w:rsidR="005228C4">
        <w:rPr>
          <w:rFonts w:ascii="Trebuchet MS" w:hAnsi="Trebuchet MS"/>
        </w:rPr>
        <w:t>Kostenrechtsreferentin</w:t>
      </w:r>
      <w:r w:rsidR="0062163C" w:rsidRPr="0062163C">
        <w:rPr>
          <w:rFonts w:ascii="Trebuchet MS" w:hAnsi="Trebuchet MS"/>
        </w:rPr>
        <w:t xml:space="preserve"> im Justizmi</w:t>
      </w:r>
      <w:r w:rsidR="00023175">
        <w:rPr>
          <w:rFonts w:ascii="Trebuchet MS" w:hAnsi="Trebuchet MS"/>
        </w:rPr>
        <w:t>ni</w:t>
      </w:r>
      <w:r w:rsidR="0062163C" w:rsidRPr="0062163C">
        <w:rPr>
          <w:rFonts w:ascii="Trebuchet MS" w:hAnsi="Trebuchet MS"/>
        </w:rPr>
        <w:t xml:space="preserve">sterium </w:t>
      </w:r>
      <w:r w:rsidRPr="00CA0489">
        <w:rPr>
          <w:rFonts w:ascii="Trebuchet MS" w:hAnsi="Trebuchet MS"/>
        </w:rPr>
        <w:t xml:space="preserve">NRW. </w:t>
      </w:r>
      <w:r w:rsidR="00102DDD">
        <w:rPr>
          <w:rFonts w:ascii="Trebuchet MS" w:hAnsi="Trebuchet MS"/>
        </w:rPr>
        <w:t>40</w:t>
      </w:r>
      <w:r w:rsidRPr="00CA0489">
        <w:rPr>
          <w:rFonts w:ascii="Trebuchet MS" w:hAnsi="Trebuchet MS"/>
        </w:rPr>
        <w:t>., neu bearbeitete Auflage 20</w:t>
      </w:r>
      <w:r w:rsidR="00550C54">
        <w:rPr>
          <w:rFonts w:ascii="Trebuchet MS" w:hAnsi="Trebuchet MS"/>
        </w:rPr>
        <w:t>25</w:t>
      </w:r>
      <w:r w:rsidR="0062163C">
        <w:rPr>
          <w:rFonts w:ascii="Trebuchet MS" w:hAnsi="Trebuchet MS"/>
        </w:rPr>
        <w:t xml:space="preserve">. </w:t>
      </w:r>
      <w:r w:rsidR="00CE69D7">
        <w:rPr>
          <w:rFonts w:ascii="Trebuchet MS" w:hAnsi="Trebuchet MS"/>
        </w:rPr>
        <w:t>Redaktionsschluss: 2</w:t>
      </w:r>
      <w:r w:rsidR="002F5012">
        <w:rPr>
          <w:rFonts w:ascii="Trebuchet MS" w:hAnsi="Trebuchet MS"/>
        </w:rPr>
        <w:t>1</w:t>
      </w:r>
      <w:r w:rsidR="00CE69D7">
        <w:rPr>
          <w:rFonts w:ascii="Trebuchet MS" w:hAnsi="Trebuchet MS"/>
        </w:rPr>
        <w:t>.</w:t>
      </w:r>
      <w:r w:rsidR="002F5012">
        <w:rPr>
          <w:rFonts w:ascii="Trebuchet MS" w:hAnsi="Trebuchet MS"/>
        </w:rPr>
        <w:t>7</w:t>
      </w:r>
      <w:r w:rsidR="00CE69D7">
        <w:rPr>
          <w:rFonts w:ascii="Trebuchet MS" w:hAnsi="Trebuchet MS"/>
        </w:rPr>
        <w:t>.20</w:t>
      </w:r>
      <w:r w:rsidR="002F5012">
        <w:rPr>
          <w:rFonts w:ascii="Trebuchet MS" w:hAnsi="Trebuchet MS"/>
        </w:rPr>
        <w:t>25</w:t>
      </w:r>
      <w:r w:rsidR="005D10C1">
        <w:rPr>
          <w:rFonts w:ascii="Trebuchet MS" w:hAnsi="Trebuchet MS"/>
        </w:rPr>
        <w:t>.</w:t>
      </w:r>
    </w:p>
    <w:p w:rsidR="004B2F56" w:rsidRDefault="0062163C" w:rsidP="004B2F56">
      <w:pPr>
        <w:pStyle w:val="Textkrper"/>
        <w:ind w:right="561"/>
        <w:rPr>
          <w:rFonts w:ascii="Trebuchet MS" w:hAnsi="Trebuchet MS"/>
        </w:rPr>
      </w:pPr>
      <w:r>
        <w:rPr>
          <w:rFonts w:ascii="Trebuchet MS" w:hAnsi="Trebuchet MS"/>
        </w:rPr>
        <w:t>4</w:t>
      </w:r>
      <w:r w:rsidR="00550C54">
        <w:rPr>
          <w:rFonts w:ascii="Trebuchet MS" w:hAnsi="Trebuchet MS"/>
        </w:rPr>
        <w:t>41</w:t>
      </w:r>
      <w:r w:rsidR="004B2F56" w:rsidRPr="00CA0489">
        <w:rPr>
          <w:rFonts w:ascii="Trebuchet MS" w:hAnsi="Trebuchet MS"/>
        </w:rPr>
        <w:t xml:space="preserve"> Seiten. Kartoniert mit Griffregister. € </w:t>
      </w:r>
      <w:r w:rsidR="005A3572">
        <w:rPr>
          <w:rFonts w:ascii="Trebuchet MS" w:hAnsi="Trebuchet MS"/>
        </w:rPr>
        <w:t>36</w:t>
      </w:r>
      <w:r w:rsidR="004B2F56" w:rsidRPr="00CA0489">
        <w:rPr>
          <w:rFonts w:ascii="Trebuchet MS" w:hAnsi="Trebuchet MS"/>
        </w:rPr>
        <w:t>,</w:t>
      </w:r>
      <w:r w:rsidR="005A3572">
        <w:rPr>
          <w:rFonts w:ascii="Trebuchet MS" w:hAnsi="Trebuchet MS"/>
        </w:rPr>
        <w:t>00</w:t>
      </w:r>
      <w:r w:rsidR="004B2F56">
        <w:rPr>
          <w:rFonts w:ascii="Trebuchet MS" w:hAnsi="Trebuchet MS"/>
        </w:rPr>
        <w:t xml:space="preserve">  </w:t>
      </w:r>
      <w:r>
        <w:rPr>
          <w:rFonts w:ascii="Trebuchet MS" w:hAnsi="Trebuchet MS"/>
        </w:rPr>
        <w:t xml:space="preserve"> </w:t>
      </w:r>
      <w:r w:rsidR="004B2F56">
        <w:rPr>
          <w:rFonts w:ascii="Trebuchet MS" w:hAnsi="Trebuchet MS"/>
        </w:rPr>
        <w:t xml:space="preserve">ISBN </w:t>
      </w:r>
      <w:r w:rsidRPr="0062163C">
        <w:rPr>
          <w:rFonts w:ascii="Trebuchet MS" w:hAnsi="Trebuchet MS"/>
        </w:rPr>
        <w:t>978-3-8114-</w:t>
      </w:r>
      <w:r w:rsidR="00415F05">
        <w:rPr>
          <w:rFonts w:ascii="Trebuchet MS" w:hAnsi="Trebuchet MS"/>
        </w:rPr>
        <w:t>6261</w:t>
      </w:r>
      <w:r w:rsidRPr="0062163C">
        <w:rPr>
          <w:rFonts w:ascii="Trebuchet MS" w:hAnsi="Trebuchet MS"/>
        </w:rPr>
        <w:t>-</w:t>
      </w:r>
      <w:r w:rsidR="00415F05">
        <w:rPr>
          <w:rFonts w:ascii="Trebuchet MS" w:hAnsi="Trebuchet MS"/>
        </w:rPr>
        <w:t>8</w:t>
      </w:r>
      <w:r w:rsidR="004B2F56" w:rsidRPr="00CA0489">
        <w:rPr>
          <w:rFonts w:ascii="Trebuchet MS" w:hAnsi="Trebuchet MS"/>
        </w:rPr>
        <w:t xml:space="preserve">  </w:t>
      </w:r>
    </w:p>
    <w:p w:rsidR="004B2F56" w:rsidRPr="000E6653" w:rsidRDefault="008F4737" w:rsidP="004B2F56">
      <w:pPr>
        <w:tabs>
          <w:tab w:val="left" w:pos="7144"/>
        </w:tabs>
        <w:ind w:right="990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C.F. Müller </w:t>
      </w:r>
      <w:r w:rsidR="004B2F56">
        <w:rPr>
          <w:rFonts w:ascii="Trebuchet MS" w:hAnsi="Trebuchet MS"/>
          <w:b/>
          <w:sz w:val="22"/>
          <w:szCs w:val="22"/>
        </w:rPr>
        <w:t>GmbH</w:t>
      </w:r>
      <w:r w:rsidR="004B2F56" w:rsidRPr="000E6653">
        <w:rPr>
          <w:rFonts w:ascii="Trebuchet MS" w:hAnsi="Trebuchet MS"/>
          <w:b/>
          <w:sz w:val="22"/>
          <w:szCs w:val="22"/>
        </w:rPr>
        <w:t xml:space="preserve"> </w:t>
      </w:r>
      <w:r>
        <w:rPr>
          <w:rFonts w:ascii="Trebuchet MS" w:hAnsi="Trebuchet MS"/>
          <w:b/>
          <w:sz w:val="22"/>
          <w:szCs w:val="22"/>
        </w:rPr>
        <w:t xml:space="preserve">                  </w:t>
      </w:r>
      <w:r w:rsidR="004B2F56" w:rsidRPr="000E6653">
        <w:rPr>
          <w:rFonts w:ascii="Trebuchet MS" w:hAnsi="Trebuchet MS"/>
          <w:b/>
          <w:sz w:val="22"/>
          <w:szCs w:val="22"/>
        </w:rPr>
        <w:t xml:space="preserve"> </w:t>
      </w:r>
      <w:hyperlink r:id="rId7" w:history="1">
        <w:r w:rsidR="004B2F56" w:rsidRPr="002438A8">
          <w:rPr>
            <w:rStyle w:val="Hyperlink"/>
            <w:rFonts w:ascii="Trebuchet MS" w:hAnsi="Trebuchet MS"/>
            <w:b/>
            <w:bCs/>
            <w:sz w:val="22"/>
            <w:szCs w:val="22"/>
          </w:rPr>
          <w:t>www.cfmueller.de</w:t>
        </w:r>
      </w:hyperlink>
    </w:p>
    <w:sectPr w:rsidR="004B2F56" w:rsidRPr="000E6653" w:rsidSect="00181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567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8DE" w:rsidRDefault="00BD78DE" w:rsidP="00B73331">
      <w:r>
        <w:separator/>
      </w:r>
    </w:p>
  </w:endnote>
  <w:endnote w:type="continuationSeparator" w:id="0">
    <w:p w:rsidR="00BD78DE" w:rsidRDefault="00BD78DE" w:rsidP="00B7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16D" w:rsidRDefault="008131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63C" w:rsidRDefault="00BE4DBB" w:rsidP="00C51871">
    <w:pPr>
      <w:pStyle w:val="Blocktext"/>
      <w:ind w:left="0" w:right="-623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6286500" cy="0"/>
              <wp:effectExtent l="19050" t="12700" r="19050" b="15875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09DB69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" strokecolor="#969696" strokeweight="2pt"/>
          </w:pict>
        </mc:Fallback>
      </mc:AlternateContent>
    </w:r>
  </w:p>
  <w:p w:rsidR="0062163C" w:rsidRPr="004B0F0A" w:rsidRDefault="0062163C" w:rsidP="009E33F6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color w:val="000000"/>
        <w:sz w:val="14"/>
      </w:rPr>
    </w:pPr>
  </w:p>
  <w:p w:rsidR="0062163C" w:rsidRDefault="0062163C" w:rsidP="009E33F6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color w:val="000000"/>
        <w:sz w:val="14"/>
      </w:rPr>
    </w:pPr>
    <w:r>
      <w:rPr>
        <w:rFonts w:ascii="Lucida Sans Unicode" w:hAnsi="Lucida Sans Unicode" w:cs="Lucida Sans Unicode"/>
        <w:color w:val="000000"/>
        <w:sz w:val="14"/>
      </w:rPr>
      <w:t xml:space="preserve">C.F. Müller GmbH 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Presse und Information  </w:t>
    </w:r>
    <w:r>
      <w:rPr>
        <w:rFonts w:ascii="Lucida Sans Unicode" w:hAnsi="Lucida Sans Unicode" w:cs="Lucida Sans Unicode"/>
        <w:color w:val="000000"/>
        <w:sz w:val="14"/>
      </w:rPr>
      <w:t>·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C</w:t>
    </w:r>
    <w:r w:rsidR="0081316D">
      <w:rPr>
        <w:rFonts w:ascii="Lucida Sans Unicode" w:hAnsi="Lucida Sans Unicode" w:cs="Lucida Sans Unicode"/>
        <w:b w:val="0"/>
        <w:bCs w:val="0"/>
        <w:color w:val="000000"/>
        <w:sz w:val="14"/>
      </w:rPr>
      <w:t>éline Speicher</w:t>
    </w:r>
    <w:r>
      <w:rPr>
        <w:rFonts w:ascii="Lucida Sans Unicode" w:hAnsi="Lucida Sans Unicode" w:cs="Lucida Sans Unicode"/>
        <w:color w:val="000000"/>
        <w:sz w:val="14"/>
      </w:rPr>
      <w:t xml:space="preserve">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Tel. 06221-489-3</w:t>
    </w:r>
    <w:r w:rsidR="0081316D">
      <w:rPr>
        <w:rFonts w:ascii="Lucida Sans Unicode" w:hAnsi="Lucida Sans Unicode" w:cs="Lucida Sans Unicode"/>
        <w:b w:val="0"/>
        <w:bCs w:val="0"/>
        <w:color w:val="000000"/>
        <w:sz w:val="14"/>
      </w:rPr>
      <w:t>3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7 </w:t>
    </w:r>
  </w:p>
  <w:p w:rsidR="0062163C" w:rsidRDefault="00D16473" w:rsidP="009E33F6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sz w:val="14"/>
      </w:rPr>
    </w:pPr>
    <w:r>
      <w:rPr>
        <w:rFonts w:ascii="Lucida Sans Unicode" w:hAnsi="Lucida Sans Unicode" w:cs="Lucida Sans Unicode"/>
        <w:b w:val="0"/>
        <w:bCs w:val="0"/>
        <w:color w:val="000000"/>
        <w:sz w:val="14"/>
      </w:rPr>
      <w:t>celine</w:t>
    </w:r>
    <w:r w:rsidR="0062163C" w:rsidRPr="008C11CA">
      <w:rPr>
        <w:rFonts w:ascii="Lucida Sans Unicode" w:hAnsi="Lucida Sans Unicode" w:cs="Lucida Sans Unicode"/>
        <w:b w:val="0"/>
        <w:color w:val="000000"/>
        <w:sz w:val="14"/>
      </w:rPr>
      <w:t>.</w:t>
    </w:r>
    <w:r>
      <w:rPr>
        <w:rFonts w:ascii="Lucida Sans Unicode" w:hAnsi="Lucida Sans Unicode" w:cs="Lucida Sans Unicode"/>
        <w:b w:val="0"/>
        <w:color w:val="000000"/>
        <w:sz w:val="14"/>
      </w:rPr>
      <w:t>speicher</w:t>
    </w:r>
    <w:r w:rsidR="0062163C">
      <w:rPr>
        <w:rFonts w:ascii="Lucida Sans Unicode" w:hAnsi="Lucida Sans Unicode" w:cs="Lucida Sans Unicode"/>
        <w:b w:val="0"/>
        <w:bCs w:val="0"/>
        <w:sz w:val="14"/>
      </w:rPr>
      <w:t xml:space="preserve">@cfmueller.de · </w:t>
    </w:r>
    <w:proofErr w:type="spellStart"/>
    <w:r w:rsidR="0062163C">
      <w:rPr>
        <w:rFonts w:ascii="Lucida Sans Unicode" w:hAnsi="Lucida Sans Unicode" w:cs="Lucida Sans Unicode"/>
        <w:b w:val="0"/>
        <w:bCs w:val="0"/>
        <w:sz w:val="14"/>
      </w:rPr>
      <w:t>Waldhofer</w:t>
    </w:r>
    <w:proofErr w:type="spellEnd"/>
    <w:r w:rsidR="0062163C">
      <w:rPr>
        <w:rFonts w:ascii="Lucida Sans Unicode" w:hAnsi="Lucida Sans Unicode" w:cs="Lucida Sans Unicode"/>
        <w:b w:val="0"/>
        <w:bCs w:val="0"/>
        <w:sz w:val="14"/>
      </w:rPr>
      <w:t xml:space="preserve"> Straße 100 · 69123 Heidelberg · www.cfmueller.de</w:t>
    </w:r>
  </w:p>
  <w:p w:rsidR="0062163C" w:rsidRDefault="0062163C" w:rsidP="009E33F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16D" w:rsidRDefault="008131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8DE" w:rsidRDefault="00BD78DE" w:rsidP="00B73331">
      <w:r>
        <w:separator/>
      </w:r>
    </w:p>
  </w:footnote>
  <w:footnote w:type="continuationSeparator" w:id="0">
    <w:p w:rsidR="00BD78DE" w:rsidRDefault="00BD78DE" w:rsidP="00B73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16D" w:rsidRDefault="008131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63C" w:rsidRDefault="00BE4DBB">
    <w:pPr>
      <w:pStyle w:val="Kopfzeile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2178050" cy="538480"/>
              <wp:effectExtent l="0" t="2540" r="3175" b="190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53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63C" w:rsidRDefault="0062163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90725" cy="447675"/>
                                <wp:effectExtent l="19050" t="0" r="9525" b="0"/>
                                <wp:docPr id="1" name="Bild 1" descr="Logo-CFMuelle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CFMuelle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0725" cy="447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3pt;margin-top:8.45pt;width:171.5pt;height:4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RmgwIAAA8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" stroked="f">
              <v:textbox>
                <w:txbxContent>
                  <w:p w:rsidR="0062163C" w:rsidRDefault="0062163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990725" cy="447675"/>
                          <wp:effectExtent l="19050" t="0" r="9525" b="0"/>
                          <wp:docPr id="1" name="Bild 1" descr="Logo-CFMuelle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CFMuelle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0725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2163C" w:rsidRDefault="0062163C">
    <w:pPr>
      <w:pStyle w:val="Kopfzeile"/>
      <w:jc w:val="right"/>
    </w:pPr>
  </w:p>
  <w:p w:rsidR="0062163C" w:rsidRDefault="0062163C">
    <w:pPr>
      <w:pStyle w:val="Kopfzeile"/>
      <w:jc w:val="right"/>
    </w:pPr>
  </w:p>
  <w:p w:rsidR="0062163C" w:rsidRDefault="0062163C">
    <w:pPr>
      <w:pStyle w:val="Kopfzeile"/>
    </w:pPr>
  </w:p>
  <w:p w:rsidR="0062163C" w:rsidRDefault="00BE4DBB">
    <w:pPr>
      <w:pStyle w:val="Kopfzeile"/>
      <w:rPr>
        <w:rFonts w:ascii="Lucida Sans Unicode" w:hAnsi="Lucida Sans Unicode" w:cs="Lucida Sans Unicode"/>
        <w:b/>
        <w:bCs/>
        <w:color w:val="FFFFFF"/>
        <w:sz w:val="38"/>
        <w:lang w:val="fr-FR"/>
      </w:rPr>
    </w:pPr>
    <w:r>
      <w:rPr>
        <w:rFonts w:ascii="Lucida Sans Unicode" w:hAnsi="Lucida Sans Unicode" w:cs="Lucida Sans Unicode"/>
        <w:b/>
        <w:bCs/>
        <w:noProof/>
        <w:color w:val="FFFFFF"/>
        <w:sz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2286000" cy="361315"/>
              <wp:effectExtent l="0" t="0" r="0" b="444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61315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63C" w:rsidRDefault="0062163C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-.3pt;width:180pt;height: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" fillcolor="#969696" stroked="f">
              <v:textbox>
                <w:txbxContent>
                  <w:p w:rsidR="0062163C" w:rsidRDefault="0062163C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</w:pPr>
                  </w:p>
                </w:txbxContent>
              </v:textbox>
            </v:shape>
          </w:pict>
        </mc:Fallback>
      </mc:AlternateContent>
    </w:r>
    <w:r w:rsidR="0062163C">
      <w:rPr>
        <w:rFonts w:ascii="Lucida Sans Unicode" w:hAnsi="Lucida Sans Unicode" w:cs="Lucida Sans Unicode"/>
        <w:b/>
        <w:bCs/>
        <w:color w:val="FFFFFF"/>
        <w:sz w:val="16"/>
        <w:lang w:val="fr-FR"/>
      </w:rPr>
      <w:t xml:space="preserve"> </w:t>
    </w:r>
    <w:r w:rsidR="0062163C">
      <w:rPr>
        <w:rFonts w:ascii="Lucida Sans Unicode" w:hAnsi="Lucida Sans Unicode" w:cs="Lucida Sans Unicode"/>
        <w:b/>
        <w:bCs/>
        <w:color w:val="FFFFFF"/>
        <w:sz w:val="38"/>
        <w:lang w:val="fr-FR"/>
      </w:rPr>
      <w:t>Presse Information</w:t>
    </w:r>
  </w:p>
  <w:p w:rsidR="0062163C" w:rsidRDefault="0062163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16D" w:rsidRDefault="008131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C69FB"/>
    <w:multiLevelType w:val="multilevel"/>
    <w:tmpl w:val="27DA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D5447"/>
    <w:multiLevelType w:val="hybridMultilevel"/>
    <w:tmpl w:val="EC10B5E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437BB"/>
    <w:multiLevelType w:val="multilevel"/>
    <w:tmpl w:val="672E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A7C06"/>
    <w:multiLevelType w:val="hybridMultilevel"/>
    <w:tmpl w:val="81869B32"/>
    <w:lvl w:ilvl="0" w:tplc="40FC897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50C92"/>
    <w:multiLevelType w:val="multilevel"/>
    <w:tmpl w:val="FC3E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C3646"/>
    <w:multiLevelType w:val="multilevel"/>
    <w:tmpl w:val="B450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83518"/>
    <w:multiLevelType w:val="hybridMultilevel"/>
    <w:tmpl w:val="16C26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365BB"/>
    <w:multiLevelType w:val="multilevel"/>
    <w:tmpl w:val="E9F6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8F4375"/>
    <w:multiLevelType w:val="hybridMultilevel"/>
    <w:tmpl w:val="59F6BF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75B12"/>
    <w:multiLevelType w:val="multilevel"/>
    <w:tmpl w:val="30F0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F43F6"/>
    <w:multiLevelType w:val="hybridMultilevel"/>
    <w:tmpl w:val="F0C8F2E2"/>
    <w:lvl w:ilvl="0" w:tplc="20D60D8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F7996"/>
    <w:multiLevelType w:val="multilevel"/>
    <w:tmpl w:val="6DC6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85529F"/>
    <w:multiLevelType w:val="multilevel"/>
    <w:tmpl w:val="B944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D62F59"/>
    <w:multiLevelType w:val="hybridMultilevel"/>
    <w:tmpl w:val="716E14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20F88"/>
    <w:multiLevelType w:val="multilevel"/>
    <w:tmpl w:val="F51E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4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59"/>
    <w:rsid w:val="00004360"/>
    <w:rsid w:val="000052FD"/>
    <w:rsid w:val="00023175"/>
    <w:rsid w:val="00040D8C"/>
    <w:rsid w:val="00042FEC"/>
    <w:rsid w:val="00056EDF"/>
    <w:rsid w:val="00062BD8"/>
    <w:rsid w:val="00085776"/>
    <w:rsid w:val="000D62BE"/>
    <w:rsid w:val="00102DDD"/>
    <w:rsid w:val="00124784"/>
    <w:rsid w:val="00166039"/>
    <w:rsid w:val="001757C9"/>
    <w:rsid w:val="00177241"/>
    <w:rsid w:val="00181F59"/>
    <w:rsid w:val="00195AF9"/>
    <w:rsid w:val="00216FD1"/>
    <w:rsid w:val="00252271"/>
    <w:rsid w:val="00256A0B"/>
    <w:rsid w:val="00292367"/>
    <w:rsid w:val="002A184B"/>
    <w:rsid w:val="002C7A84"/>
    <w:rsid w:val="002F5012"/>
    <w:rsid w:val="003B4B97"/>
    <w:rsid w:val="003E11AA"/>
    <w:rsid w:val="003F3D78"/>
    <w:rsid w:val="00402EFB"/>
    <w:rsid w:val="00415F05"/>
    <w:rsid w:val="004302B7"/>
    <w:rsid w:val="00476C7D"/>
    <w:rsid w:val="00484169"/>
    <w:rsid w:val="004948B0"/>
    <w:rsid w:val="004A4A6D"/>
    <w:rsid w:val="004B2F56"/>
    <w:rsid w:val="004C1E68"/>
    <w:rsid w:val="005228C4"/>
    <w:rsid w:val="00535BEF"/>
    <w:rsid w:val="00550C54"/>
    <w:rsid w:val="0055771E"/>
    <w:rsid w:val="005629DD"/>
    <w:rsid w:val="00575704"/>
    <w:rsid w:val="005854AE"/>
    <w:rsid w:val="00592F5F"/>
    <w:rsid w:val="00595219"/>
    <w:rsid w:val="005A3572"/>
    <w:rsid w:val="005B2A06"/>
    <w:rsid w:val="005C2790"/>
    <w:rsid w:val="005D10C1"/>
    <w:rsid w:val="005E6C61"/>
    <w:rsid w:val="0062163C"/>
    <w:rsid w:val="0064088F"/>
    <w:rsid w:val="00642E08"/>
    <w:rsid w:val="00666AE9"/>
    <w:rsid w:val="00683D06"/>
    <w:rsid w:val="00693968"/>
    <w:rsid w:val="006D7EC2"/>
    <w:rsid w:val="006E1F8D"/>
    <w:rsid w:val="006F3AA3"/>
    <w:rsid w:val="006F42B9"/>
    <w:rsid w:val="007046EB"/>
    <w:rsid w:val="007215D9"/>
    <w:rsid w:val="00726A2E"/>
    <w:rsid w:val="00733E7D"/>
    <w:rsid w:val="00776828"/>
    <w:rsid w:val="007B4CE2"/>
    <w:rsid w:val="007E3040"/>
    <w:rsid w:val="0081316D"/>
    <w:rsid w:val="0085701E"/>
    <w:rsid w:val="00895957"/>
    <w:rsid w:val="008F2F7F"/>
    <w:rsid w:val="008F4737"/>
    <w:rsid w:val="008F5C49"/>
    <w:rsid w:val="00947513"/>
    <w:rsid w:val="00994307"/>
    <w:rsid w:val="009A3E32"/>
    <w:rsid w:val="009B1F02"/>
    <w:rsid w:val="009C60A1"/>
    <w:rsid w:val="009E33F6"/>
    <w:rsid w:val="00A032D0"/>
    <w:rsid w:val="00A10380"/>
    <w:rsid w:val="00A4155F"/>
    <w:rsid w:val="00A6666B"/>
    <w:rsid w:val="00AA26A4"/>
    <w:rsid w:val="00AC2116"/>
    <w:rsid w:val="00AC471B"/>
    <w:rsid w:val="00B11B65"/>
    <w:rsid w:val="00B4498F"/>
    <w:rsid w:val="00B65BC2"/>
    <w:rsid w:val="00B73331"/>
    <w:rsid w:val="00BD6FBE"/>
    <w:rsid w:val="00BD78DE"/>
    <w:rsid w:val="00BE4DBB"/>
    <w:rsid w:val="00C04778"/>
    <w:rsid w:val="00C04D95"/>
    <w:rsid w:val="00C149F3"/>
    <w:rsid w:val="00C22A62"/>
    <w:rsid w:val="00C51871"/>
    <w:rsid w:val="00CC65DD"/>
    <w:rsid w:val="00CE69D7"/>
    <w:rsid w:val="00D16473"/>
    <w:rsid w:val="00D22195"/>
    <w:rsid w:val="00D51565"/>
    <w:rsid w:val="00D765F7"/>
    <w:rsid w:val="00D8086D"/>
    <w:rsid w:val="00DA6297"/>
    <w:rsid w:val="00DB39ED"/>
    <w:rsid w:val="00DF1F33"/>
    <w:rsid w:val="00E015A1"/>
    <w:rsid w:val="00E132D4"/>
    <w:rsid w:val="00E20759"/>
    <w:rsid w:val="00E9233F"/>
    <w:rsid w:val="00EA4687"/>
    <w:rsid w:val="00EE661E"/>
    <w:rsid w:val="00EE72BD"/>
    <w:rsid w:val="00F00E8F"/>
    <w:rsid w:val="00F40909"/>
    <w:rsid w:val="00F420EC"/>
    <w:rsid w:val="00F853AB"/>
    <w:rsid w:val="00FD1492"/>
    <w:rsid w:val="00FD7909"/>
    <w:rsid w:val="00FE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6DB0925"/>
  <w15:docId w15:val="{9E5A7586-F7B5-4F62-9ED3-1D99F9C9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81F5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81F59"/>
    <w:pPr>
      <w:keepNext/>
      <w:ind w:right="510"/>
      <w:outlineLvl w:val="0"/>
    </w:pPr>
    <w:rPr>
      <w:b/>
      <w:sz w:val="2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181F59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181F59"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rsid w:val="00181F59"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181F59"/>
    <w:pPr>
      <w:keepNext/>
      <w:ind w:right="381"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qFormat/>
    <w:rsid w:val="00181F59"/>
    <w:pPr>
      <w:keepNext/>
      <w:jc w:val="center"/>
      <w:outlineLvl w:val="5"/>
    </w:pPr>
    <w:rPr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181F5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81F59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rsid w:val="00181F59"/>
    <w:pPr>
      <w:tabs>
        <w:tab w:val="left" w:pos="360"/>
      </w:tabs>
      <w:ind w:left="-540" w:right="-468"/>
    </w:pPr>
    <w:rPr>
      <w:rFonts w:ascii="Lucida Sans Unicode" w:hAnsi="Lucida Sans Unicode" w:cs="Lucida Sans Unicode"/>
      <w:sz w:val="16"/>
    </w:rPr>
  </w:style>
  <w:style w:type="character" w:styleId="Hyperlink">
    <w:name w:val="Hyperlink"/>
    <w:basedOn w:val="Absatz-Standardschriftart"/>
    <w:semiHidden/>
    <w:rsid w:val="00181F59"/>
    <w:rPr>
      <w:color w:val="0000FF"/>
      <w:u w:val="single"/>
    </w:rPr>
  </w:style>
  <w:style w:type="paragraph" w:styleId="Textkrper">
    <w:name w:val="Body Text"/>
    <w:basedOn w:val="Standard"/>
    <w:semiHidden/>
    <w:rsid w:val="00181F59"/>
    <w:pPr>
      <w:tabs>
        <w:tab w:val="left" w:pos="8100"/>
      </w:tabs>
      <w:ind w:right="1821"/>
    </w:pPr>
    <w:rPr>
      <w:sz w:val="22"/>
    </w:rPr>
  </w:style>
  <w:style w:type="paragraph" w:customStyle="1" w:styleId="berschrift10">
    <w:name w:val="†berschrift 1"/>
    <w:basedOn w:val="Standard"/>
    <w:next w:val="Standard"/>
    <w:rsid w:val="00181F59"/>
    <w:pPr>
      <w:keepNext/>
    </w:pPr>
    <w:rPr>
      <w:b/>
      <w:sz w:val="22"/>
      <w:szCs w:val="20"/>
    </w:rPr>
  </w:style>
  <w:style w:type="paragraph" w:customStyle="1" w:styleId="Textkrper0">
    <w:name w:val="Textkšrper"/>
    <w:basedOn w:val="Standard"/>
    <w:rsid w:val="00181F59"/>
    <w:pPr>
      <w:tabs>
        <w:tab w:val="left" w:pos="7144"/>
      </w:tabs>
    </w:pPr>
    <w:rPr>
      <w:sz w:val="22"/>
      <w:szCs w:val="20"/>
    </w:rPr>
  </w:style>
  <w:style w:type="paragraph" w:customStyle="1" w:styleId="Textkrper2">
    <w:name w:val="Textkšrper 2"/>
    <w:basedOn w:val="Standard"/>
    <w:rsid w:val="00181F59"/>
    <w:rPr>
      <w:b/>
      <w:sz w:val="28"/>
      <w:szCs w:val="20"/>
    </w:rPr>
  </w:style>
  <w:style w:type="paragraph" w:styleId="StandardWeb">
    <w:name w:val="Normal (Web)"/>
    <w:basedOn w:val="Standard"/>
    <w:uiPriority w:val="99"/>
    <w:semiHidden/>
    <w:rsid w:val="00181F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15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15D9"/>
    <w:rPr>
      <w:rFonts w:ascii="Tahoma" w:hAnsi="Tahoma" w:cs="Tahoma"/>
      <w:sz w:val="16"/>
      <w:szCs w:val="16"/>
    </w:rPr>
  </w:style>
  <w:style w:type="character" w:customStyle="1" w:styleId="sxauthorlist">
    <w:name w:val="sxauthorlist"/>
    <w:basedOn w:val="Absatz-Standardschriftart"/>
    <w:rsid w:val="00F420EC"/>
  </w:style>
  <w:style w:type="character" w:styleId="Fett">
    <w:name w:val="Strong"/>
    <w:basedOn w:val="Absatz-Standardschriftart"/>
    <w:uiPriority w:val="22"/>
    <w:qFormat/>
    <w:rsid w:val="00B11B65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rsid w:val="009E33F6"/>
    <w:rPr>
      <w:b/>
      <w:bCs/>
      <w:sz w:val="22"/>
      <w:szCs w:val="24"/>
    </w:rPr>
  </w:style>
  <w:style w:type="character" w:customStyle="1" w:styleId="FuzeileZchn">
    <w:name w:val="Fußzeile Zchn"/>
    <w:basedOn w:val="Absatz-Standardschriftart"/>
    <w:link w:val="Fuzeile"/>
    <w:rsid w:val="009E33F6"/>
    <w:rPr>
      <w:sz w:val="24"/>
      <w:szCs w:val="24"/>
    </w:rPr>
  </w:style>
  <w:style w:type="character" w:customStyle="1" w:styleId="mce-spellchecker-word1">
    <w:name w:val="mce-spellchecker-word1"/>
    <w:basedOn w:val="Absatz-Standardschriftart"/>
    <w:rsid w:val="00666AE9"/>
  </w:style>
  <w:style w:type="paragraph" w:styleId="Listenabsatz">
    <w:name w:val="List Paragraph"/>
    <w:basedOn w:val="Standard"/>
    <w:uiPriority w:val="34"/>
    <w:qFormat/>
    <w:rsid w:val="00895957"/>
    <w:pPr>
      <w:ind w:left="720"/>
      <w:contextualSpacing/>
    </w:pPr>
  </w:style>
  <w:style w:type="paragraph" w:customStyle="1" w:styleId="Textkrper21">
    <w:name w:val="Textkörper 21"/>
    <w:basedOn w:val="Standard"/>
    <w:rsid w:val="00FE4B72"/>
    <w:pPr>
      <w:ind w:left="567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5157">
                      <w:marLeft w:val="0"/>
                      <w:marRight w:val="0"/>
                      <w:marTop w:val="0"/>
                      <w:marBottom w:val="510"/>
                      <w:divBdr>
                        <w:top w:val="single" w:sz="6" w:space="0" w:color="E1E1E1"/>
                        <w:left w:val="single" w:sz="6" w:space="0" w:color="E1E1E1"/>
                        <w:bottom w:val="single" w:sz="6" w:space="0" w:color="E1E1E1"/>
                        <w:right w:val="single" w:sz="6" w:space="0" w:color="E1E1E1"/>
                      </w:divBdr>
                      <w:divsChild>
                        <w:div w:id="22361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1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572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7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6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0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47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18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66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fmueller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Neuerscheinung im</vt:lpstr>
    </vt:vector>
  </TitlesOfParts>
  <Company>Hüthig Verlag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Neuerscheinung im</dc:title>
  <dc:creator>Hüthig User</dc:creator>
  <cp:lastModifiedBy>Speicher, Céline</cp:lastModifiedBy>
  <cp:revision>2</cp:revision>
  <cp:lastPrinted>2016-08-24T11:25:00Z</cp:lastPrinted>
  <dcterms:created xsi:type="dcterms:W3CDTF">2025-10-16T09:54:00Z</dcterms:created>
  <dcterms:modified xsi:type="dcterms:W3CDTF">2025-10-16T09:54:00Z</dcterms:modified>
</cp:coreProperties>
</file>